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left="1" w:firstLine="5668.291338582677"/>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Додаток </w:t>
      </w:r>
    </w:p>
    <w:p w:rsidR="00000000" w:rsidDel="00000000" w:rsidP="00000000" w:rsidRDefault="00000000" w:rsidRPr="00000000" w14:paraId="00000002">
      <w:pPr>
        <w:spacing w:line="240" w:lineRule="auto"/>
        <w:ind w:left="1" w:firstLine="5668.291338582677"/>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 рішення </w:t>
      </w:r>
    </w:p>
    <w:p w:rsidR="00000000" w:rsidDel="00000000" w:rsidP="00000000" w:rsidRDefault="00000000" w:rsidRPr="00000000" w14:paraId="00000003">
      <w:pPr>
        <w:spacing w:line="240" w:lineRule="auto"/>
        <w:ind w:left="1" w:firstLine="5668.291338582677"/>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Сквирської міської ради</w:t>
      </w:r>
    </w:p>
    <w:p w:rsidR="00000000" w:rsidDel="00000000" w:rsidP="00000000" w:rsidRDefault="00000000" w:rsidRPr="00000000" w14:paraId="00000004">
      <w:pPr>
        <w:spacing w:line="240" w:lineRule="auto"/>
        <w:ind w:left="1" w:firstLine="5668.291338582677"/>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від __.08.2023 № ___-38-VIII</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ind w:left="1" w:hanging="3"/>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ind w:left="1" w:hanging="3"/>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Звіт </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40" w:lineRule="auto"/>
        <w:ind w:left="1" w:hanging="3"/>
        <w:jc w:val="center"/>
        <w:rPr>
          <w:rFonts w:ascii="Times New Roman" w:cs="Times New Roman" w:eastAsia="Times New Roman" w:hAnsi="Times New Roman"/>
          <w:b w:val="1"/>
          <w:color w:val="000000"/>
          <w:sz w:val="28"/>
          <w:szCs w:val="28"/>
        </w:rPr>
      </w:pPr>
      <w:bookmarkStart w:colFirst="0" w:colLast="0" w:name="_heading=h.30j0zll" w:id="0"/>
      <w:bookmarkEnd w:id="0"/>
      <w:r w:rsidDel="00000000" w:rsidR="00000000" w:rsidRPr="00000000">
        <w:rPr>
          <w:rFonts w:ascii="Times New Roman" w:cs="Times New Roman" w:eastAsia="Times New Roman" w:hAnsi="Times New Roman"/>
          <w:b w:val="1"/>
          <w:color w:val="000000"/>
          <w:sz w:val="28"/>
          <w:szCs w:val="28"/>
          <w:rtl w:val="0"/>
        </w:rPr>
        <w:t xml:space="preserve">про хід виконання Програми соціально-економічного та культурного розвитку Сквирської міської територіальної громади на 2023 рік </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40" w:lineRule="auto"/>
        <w:ind w:left="1" w:hanging="3"/>
        <w:jc w:val="center"/>
        <w:rPr>
          <w:rFonts w:ascii="Times New Roman" w:cs="Times New Roman" w:eastAsia="Times New Roman" w:hAnsi="Times New Roman"/>
          <w:color w:val="000000"/>
          <w:sz w:val="28"/>
          <w:szCs w:val="28"/>
        </w:rPr>
      </w:pPr>
      <w:bookmarkStart w:colFirst="0" w:colLast="0" w:name="_heading=h.x6e2dxi726va" w:id="1"/>
      <w:bookmarkEnd w:id="1"/>
      <w:r w:rsidDel="00000000" w:rsidR="00000000" w:rsidRPr="00000000">
        <w:rPr>
          <w:rFonts w:ascii="Times New Roman" w:cs="Times New Roman" w:eastAsia="Times New Roman" w:hAnsi="Times New Roman"/>
          <w:b w:val="1"/>
          <w:color w:val="000000"/>
          <w:sz w:val="28"/>
          <w:szCs w:val="28"/>
          <w:rtl w:val="0"/>
        </w:rPr>
        <w:t xml:space="preserve">за І півріччя 2023 року </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40" w:lineRule="auto"/>
        <w:ind w:left="1" w:firstLine="566"/>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240" w:lineRule="auto"/>
        <w:ind w:left="1" w:firstLine="568"/>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 Реальний сектор економіки. </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240" w:lineRule="auto"/>
        <w:ind w:left="1" w:firstLine="568"/>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1.1.</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b w:val="1"/>
          <w:i w:val="1"/>
          <w:color w:val="000000"/>
          <w:sz w:val="28"/>
          <w:szCs w:val="28"/>
          <w:rtl w:val="0"/>
        </w:rPr>
        <w:t xml:space="preserve">Промисловість.</w:t>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line="240" w:lineRule="auto"/>
        <w:ind w:left="1" w:firstLine="566"/>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rtl w:val="0"/>
        </w:rPr>
        <w:t xml:space="preserve">На території громади станом на 01.07.2023 року працю</w:t>
      </w:r>
      <w:r w:rsidDel="00000000" w:rsidR="00000000" w:rsidRPr="00000000">
        <w:rPr>
          <w:rFonts w:ascii="Times New Roman" w:cs="Times New Roman" w:eastAsia="Times New Roman" w:hAnsi="Times New Roman"/>
          <w:sz w:val="28"/>
          <w:szCs w:val="28"/>
          <w:rtl w:val="0"/>
        </w:rPr>
        <w:t xml:space="preserve">є</w:t>
      </w:r>
      <w:r w:rsidDel="00000000" w:rsidR="00000000" w:rsidRPr="00000000">
        <w:rPr>
          <w:rFonts w:ascii="Times New Roman" w:cs="Times New Roman" w:eastAsia="Times New Roman" w:hAnsi="Times New Roman"/>
          <w:color w:val="000000"/>
          <w:sz w:val="28"/>
          <w:szCs w:val="28"/>
          <w:rtl w:val="0"/>
        </w:rPr>
        <w:t xml:space="preserve"> 12 середніх і малих </w:t>
      </w:r>
      <w:r w:rsidDel="00000000" w:rsidR="00000000" w:rsidRPr="00000000">
        <w:rPr>
          <w:rFonts w:ascii="Times New Roman" w:cs="Times New Roman" w:eastAsia="Times New Roman" w:hAnsi="Times New Roman"/>
          <w:color w:val="000000"/>
          <w:sz w:val="28"/>
          <w:szCs w:val="28"/>
          <w:highlight w:val="white"/>
          <w:rtl w:val="0"/>
        </w:rPr>
        <w:t xml:space="preserve">приватних промислових підприємств</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color w:val="000000"/>
          <w:sz w:val="28"/>
          <w:szCs w:val="28"/>
          <w:highlight w:val="white"/>
          <w:rtl w:val="0"/>
        </w:rPr>
        <w:t xml:space="preserve"> які забезпечували економіку громади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line="240" w:lineRule="auto"/>
        <w:ind w:left="1" w:firstLine="566"/>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Протягом звітного періоду</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працюючі підприємства не скорочували виробництво та не зупиняли роботу через </w:t>
      </w:r>
      <w:r w:rsidDel="00000000" w:rsidR="00000000" w:rsidRPr="00000000">
        <w:rPr>
          <w:rFonts w:ascii="Times New Roman" w:cs="Times New Roman" w:eastAsia="Times New Roman" w:hAnsi="Times New Roman"/>
          <w:sz w:val="28"/>
          <w:szCs w:val="28"/>
          <w:rtl w:val="0"/>
        </w:rPr>
        <w:t xml:space="preserve">збройну агресію російської федерації проти України</w:t>
      </w:r>
      <w:r w:rsidDel="00000000" w:rsidR="00000000" w:rsidRPr="00000000">
        <w:rPr>
          <w:rFonts w:ascii="Times New Roman" w:cs="Times New Roman" w:eastAsia="Times New Roman" w:hAnsi="Times New Roman"/>
          <w:color w:val="000000"/>
          <w:sz w:val="28"/>
          <w:szCs w:val="28"/>
          <w:rtl w:val="0"/>
        </w:rPr>
        <w:t xml:space="preserve">. На плановий капітальний ремонт було призупинено виробництво на ТОВ «Сквирський комбінат хлібопродуктів», що буде відновлено у серпні 2023 року. В цілому в роботі промислових підприємств суттєвих змін не відбулося.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Широкомасштабна збройна агресія російської федерації проти України, п</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еребої з електрикою, відсутність зв’язку негативно впливали на бізнес-процеси. Але більшість підприємств та підприємців змогли адаптуватися - закупили генератори, під’єднали Інтернет, який працює без світла, та налагодили виробничий процес. </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Основні бюджетоутворюючі підприємства станом на 01.07.2023 року не мали боргів по сплаті податків до місцевого бюджету Сквирської міської територіальної громади.</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line="240" w:lineRule="auto"/>
        <w:ind w:left="1" w:firstLine="566"/>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Підприємства ТОВ «Сквирський комбінат хлібопродуктів», Сквирська філія ТОВ «Грона» та ТОВ «Фабрика бакалейних продуктів» ТМ «Жменька» співпрацюють з підприємствами мережевої торгівлі на території України. </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240" w:lineRule="auto"/>
        <w:ind w:left="1" w:firstLine="566"/>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rtl w:val="0"/>
        </w:rPr>
        <w:t xml:space="preserve">На підприємствах постійно триває робота, спрямована на підвищення ефективності виробничого потенціалу за рахунок розширення та модернізації виробничих потужностей, удосконалення існуючих технологій, оновлення асортименту продукції. Ус</w:t>
      </w:r>
      <w:r w:rsidDel="00000000" w:rsidR="00000000" w:rsidRPr="00000000">
        <w:rPr>
          <w:rFonts w:ascii="Times New Roman" w:cs="Times New Roman" w:eastAsia="Times New Roman" w:hAnsi="Times New Roman"/>
          <w:sz w:val="28"/>
          <w:szCs w:val="28"/>
          <w:rtl w:val="0"/>
        </w:rPr>
        <w:t xml:space="preserve">і ці заходи спрямовані на те, </w:t>
      </w:r>
      <w:r w:rsidDel="00000000" w:rsidR="00000000" w:rsidRPr="00000000">
        <w:rPr>
          <w:rFonts w:ascii="Times New Roman" w:cs="Times New Roman" w:eastAsia="Times New Roman" w:hAnsi="Times New Roman"/>
          <w:color w:val="000000"/>
          <w:sz w:val="28"/>
          <w:szCs w:val="28"/>
          <w:highlight w:val="white"/>
          <w:rtl w:val="0"/>
        </w:rPr>
        <w:t xml:space="preserve">щоб</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color w:val="000000"/>
          <w:sz w:val="28"/>
          <w:szCs w:val="28"/>
          <w:highlight w:val="white"/>
          <w:rtl w:val="0"/>
        </w:rPr>
        <w:t xml:space="preserve">відповідати поточному попиту на якісному і кількісному рівнях, для забезпечення конкурентоспроможності та прибутковості.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За період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широкомасштабної збройної агресії російської федерації проти України, н</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езважаючи на всі труднощі,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жодне підприємство не перемістилося із території громади в інші регіони України. </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line="240" w:lineRule="auto"/>
        <w:ind w:left="1" w:firstLine="566"/>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50505"/>
          <w:sz w:val="28"/>
          <w:szCs w:val="28"/>
          <w:highlight w:val="white"/>
          <w:rtl w:val="0"/>
        </w:rPr>
        <w:t xml:space="preserve">Керівництвом ТОВ «Київхліб», через збитковість структурного підрозділу у м. Сквира, прийнято рішення про зупинення виробництва на Сквирському хлібозаводі та встановлення нової сучасної лінії з виробництва формового хліба на Білоцерківському хлібокомбінаті зі збереженням рецептури, асортименту та належним забезпеченням жителів громади якісними хлібобулочними виробами. </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line="240" w:lineRule="auto"/>
        <w:ind w:left="1" w:firstLine="568"/>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1.2. </w:t>
      </w:r>
      <w:r w:rsidDel="00000000" w:rsidR="00000000" w:rsidRPr="00000000">
        <w:rPr>
          <w:rFonts w:ascii="Times New Roman" w:cs="Times New Roman" w:eastAsia="Times New Roman" w:hAnsi="Times New Roman"/>
          <w:b w:val="1"/>
          <w:i w:val="1"/>
          <w:color w:val="000000"/>
          <w:sz w:val="28"/>
          <w:szCs w:val="28"/>
          <w:rtl w:val="0"/>
        </w:rPr>
        <w:t xml:space="preserve">Агропромисловий комплекс.</w:t>
      </w:r>
      <w:r w:rsidDel="00000000" w:rsidR="00000000" w:rsidRPr="00000000">
        <w:rPr>
          <w:rFonts w:ascii="Times New Roman" w:cs="Times New Roman" w:eastAsia="Times New Roman" w:hAnsi="Times New Roman"/>
          <w:b w:val="1"/>
          <w:color w:val="000000"/>
          <w:sz w:val="28"/>
          <w:szCs w:val="28"/>
          <w:rtl w:val="0"/>
        </w:rPr>
        <w:t xml:space="preserve">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Робота агропромислового комплексу в умовах воєнного стану є надважливою складовою у відновленні економіки України. Усвідомлюючи всю відповідальність за створення соціально-економічних умов сільського розвитку,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агропідприємства Сквирської міської територіальної громади здійснюють стабільну безперебійну роботу різних підрозділів виробництва сільськогосподарської продукції</w:t>
      </w:r>
      <w:r w:rsidDel="00000000" w:rsidR="00000000" w:rsidRPr="00000000">
        <w:rPr>
          <w:rFonts w:ascii="Times New Roman" w:cs="Times New Roman" w:eastAsia="Times New Roman" w:hAnsi="Times New Roman"/>
          <w:b w:val="0"/>
          <w:i w:val="0"/>
          <w:smallCaps w:val="0"/>
          <w:strike w:val="0"/>
          <w:color w:val="1f497d"/>
          <w:sz w:val="28"/>
          <w:szCs w:val="28"/>
          <w:highlight w:val="white"/>
          <w:u w:val="none"/>
          <w:vertAlign w:val="baseline"/>
          <w:rtl w:val="0"/>
        </w:rPr>
        <w:t xml:space="preserve">. </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Господарствами Сквирської міської територіальної громади вчасно та з дотриманням всіх технологічних процесів здійснена посівна компанія. Н</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а полях всіх сільськогосподарських підприємств громади проведено посів ранніх зернових, зернобобових, технічних та кормових  культур.</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 урожай поточного року посіяно озимих зернових та технічних культур на площі 11,4 тис. га, в тому числі озимої пшениці - 6,4 тис. га, ячменю - 1,2 тис. га, ріпаку - 3,7 тис. га. Посіяно ярих культур на площі 27,1 тис. га, в т.ч. ярих зернових і зернобобових - 12,8 тис. га, технічних - 13,3 тис. га, кормових - 1,0 тис. га.</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Згідно оперативної звітності сільськогосподарських підприємств громади станом на 10.07.2023 року розпочато збір ранніх зернових культур. Проведено збір озимого ячменю з площі 110 га (9,2% до плану), намолочено 690 тон, середня урожайність склала 62,7ц/га. До зведення та узагальнення взято оперативну інформацію 25 агропідприємств, що обробляють від 500 га і більше сільськогосподарських земель.</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Особливості сільськогосподарського виробництва, які зумовлюють його залежність від природно-кліматичних факторів, ускладнюють та корегують прогнозованість проведення технологічних процесів та обсягів виробництва відповідної рослинницької продукції. </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line="240" w:lineRule="auto"/>
        <w:ind w:left="1" w:firstLine="568"/>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1.3. </w:t>
      </w:r>
      <w:r w:rsidDel="00000000" w:rsidR="00000000" w:rsidRPr="00000000">
        <w:rPr>
          <w:rFonts w:ascii="Times New Roman" w:cs="Times New Roman" w:eastAsia="Times New Roman" w:hAnsi="Times New Roman"/>
          <w:b w:val="1"/>
          <w:i w:val="1"/>
          <w:sz w:val="28"/>
          <w:szCs w:val="28"/>
          <w:rtl w:val="0"/>
        </w:rPr>
        <w:t xml:space="preserve">Енергоефективність.</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1fob9te" w:id="2"/>
      <w:bookmarkEnd w:id="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Найважливіші завданнями Сквирської міської територіальної громади в сфері енергоефективності є утеплення фасадів, заміна віконних та дверних блоків на енергозберігаючі, модернізація опалювальної системи із заміною котельного обладнання та перехід на альтернативні види палива в закладах освіти, культури та охорони здоров’я, реконструкція мереж зовнішнього освітлення населених пунктів.</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4d34og8" w:id="3"/>
      <w:bookmarkEnd w:id="3"/>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проведення реконструкції та відновлення мереж вуличного освітлення в населених пунктах громади протягом І півріччя 2023 року за кошти міського бюджету проведено поточні ремонти мереж зовнішнього освітлення (заміна ламп, таймерів, автоматичних вимикачів, драйверів, кабелю тощо) на загальну суму 38,3 тис. грн. Роботи проводились в м. Сквира та селах Сквирської міської територіальної громади. На забезпечення вуличного освітлення громади (електроенергія) використано 123,6 тис. грн.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Проведено енергоаудит котельного господарства, що обслуговує </w:t>
      </w:r>
      <w:r w:rsidDel="00000000" w:rsidR="00000000" w:rsidRPr="00000000">
        <w:rPr>
          <w:rFonts w:ascii="Times New Roman" w:cs="Times New Roman" w:eastAsia="Times New Roman" w:hAnsi="Times New Roman"/>
          <w:sz w:val="28"/>
          <w:szCs w:val="28"/>
          <w:rtl w:val="0"/>
        </w:rPr>
        <w:t xml:space="preserve">КНП СМР «Сквирська ЦМЛ»,  КНП СМР «Сквирський МЦПМСД» та комунальної установи СМР «Центр надання соціальних послуг». </w:t>
      </w:r>
      <w:r w:rsidDel="00000000" w:rsidR="00000000" w:rsidRPr="00000000">
        <w:rPr>
          <w:rFonts w:ascii="Times New Roman" w:cs="Times New Roman" w:eastAsia="Times New Roman" w:hAnsi="Times New Roman"/>
          <w:sz w:val="28"/>
          <w:szCs w:val="28"/>
          <w:rtl w:val="0"/>
        </w:rPr>
        <w:t xml:space="preserve">За результатами аудиту вживаються заходи щодо зменшення втрат тепла та розроблення стратегії подальшого опалення вказаних закладів.</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8"/>
          <w:szCs w:val="28"/>
          <w:u w:val="none"/>
          <w:vertAlign w:val="baseline"/>
          <w:rtl w:val="0"/>
        </w:rPr>
        <w:t xml:space="preserve">Протягом І півріччя 2023 року за кошти міського бюджету в сумі 195,6 тис. грн. проведено капітальний ремонт із заміною 15 ві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конних блоків на енергозберігаючі в ЗДО №2 м. Сквира. В котельні міського будинку культури замінено котел на більш енергоефективний (174,3 тис. грн.).</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Проводиться повірка 6 зас</w:t>
      </w:r>
      <w:r w:rsidDel="00000000" w:rsidR="00000000" w:rsidRPr="00000000">
        <w:rPr>
          <w:rFonts w:ascii="Times New Roman" w:cs="Times New Roman" w:eastAsia="Times New Roman" w:hAnsi="Times New Roman"/>
          <w:sz w:val="28"/>
          <w:szCs w:val="28"/>
          <w:rtl w:val="0"/>
        </w:rPr>
        <w:t xml:space="preserve">обів вимірювальної техніки газових котелень.</w:t>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line="240" w:lineRule="auto"/>
        <w:ind w:left="1" w:firstLine="568"/>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1.4. </w:t>
      </w:r>
      <w:r w:rsidDel="00000000" w:rsidR="00000000" w:rsidRPr="00000000">
        <w:rPr>
          <w:rFonts w:ascii="Times New Roman" w:cs="Times New Roman" w:eastAsia="Times New Roman" w:hAnsi="Times New Roman"/>
          <w:b w:val="1"/>
          <w:i w:val="1"/>
          <w:sz w:val="28"/>
          <w:szCs w:val="28"/>
          <w:rtl w:val="0"/>
        </w:rPr>
        <w:t xml:space="preserve">Транспорт та дорожнє господарство.</w:t>
      </w:r>
      <w:r w:rsidDel="00000000" w:rsidR="00000000" w:rsidRPr="00000000">
        <w:rPr>
          <w:rtl w:val="0"/>
        </w:rPr>
      </w:r>
    </w:p>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сфері транспорту та дорожнього господарства робота спрямовується на забезпечення належної якості та безпеки пасажирських перевезень. </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Сформовано та затверджено рішенням виконавчого комітету маршрутну мережу із 11 автобусних маршрутів загального користування, забезпечення організації пасажирських перевезень на яких покладається на виконавчий комітет Сквирської міської ради,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розроблено та затверджено паспорти маршрутів.</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І кварталі 2023 року Сквирською міською радою було оголошено конкурс з визначення автомобільних перевізників на автобусних маршрутах загального користування, що відбувся 12 червня 2023 року. На участь у конкурсі подав документи один перевізник-претендент ФОП Ковмір Андрій Володимирович на маршрут №9 «Сквира АС – с. Антонів». Рішення виконавчого комітету від 20.06.2023 №33/18 його визнано переможцем конкурсу та укладено договір на перевезення пасажирів на маршруті №9 «Сквира АС – с. Антонів» на 5 років.</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Станом на 01.07.2023 року залишаються не задіяними 6 маршрутів, що сполучають села громади з м. Сквира та 1 кільцевий маршрут по місту.</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Розроблено Програму розвитку автомобільного пасажирського транспорту Сквирської міської територіальної громади на 2023-2025 роки. За кошти Сквирської міської ради КП «Сквираблагоустрій» закуплено автобус для здійснення автобусних перевезень в межах міста. З метою організації пасажирських перевезень на міському маршруті загального користування вивчається питання щодо внесення змін до маршруту №10 «Міський кільцевий» в частині протяжності та траси слідування маршруту.</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Доопрацьовується Програма компенсаційних виплат перевізникам за перевезення пільгових категорій громадян, які проживають на території Сквирської міської територіальної громади.</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2et92p0" w:id="4"/>
      <w:bookmarkEnd w:id="4"/>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Дороги в межах Сквирської міської територіальної громади обслуговують дорожні служби: підрозділ Сквира №6 ДП «Київський облавтодор», ТОВ «Дорбудмеханізація», КП «Сквираблагоустрій».</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Питання стану експлуатаційного утримання вулично-шляхової мереж знаходиться на постійному контролі Сквирської міської ради.</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2s8eyo1" w:id="5"/>
      <w:bookmarkEnd w:id="5"/>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сесії Сквирської міської ради від 22.12.2020 №16-3-VІІІ затверджена Програма утримання та розвитку дорожнього господарства Сквирської міської територіальної громади на 2021-2025 роки, на фінансування якої в бюджеті Сквирської міської територіальної громади на 2023 рік передбачені кошти в сумі 5461,3 тис. грн. Протягом І півріччя 2023 року Програму профінансовано на 2526,9 тис. грн., в тому числі на проведення поточного ремонту дорожнього покриття 1922,3 тис. грн., а саме:</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9439.0" w:type="dxa"/>
        <w:jc w:val="left"/>
        <w:tblInd w:w="108.0" w:type="dxa"/>
        <w:tblLayout w:type="fixed"/>
        <w:tblLook w:val="0400"/>
      </w:tblPr>
      <w:tblGrid>
        <w:gridCol w:w="1940"/>
        <w:gridCol w:w="3402"/>
        <w:gridCol w:w="1381"/>
        <w:gridCol w:w="1419"/>
        <w:gridCol w:w="1297"/>
        <w:tblGridChange w:id="0">
          <w:tblGrid>
            <w:gridCol w:w="1940"/>
            <w:gridCol w:w="3402"/>
            <w:gridCol w:w="1381"/>
            <w:gridCol w:w="1419"/>
            <w:gridCol w:w="1297"/>
          </w:tblGrid>
        </w:tblGridChange>
      </w:tblGrid>
      <w:tr>
        <w:trPr>
          <w:cantSplit w:val="0"/>
          <w:trHeight w:val="99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9">
            <w:pPr>
              <w:spacing w:line="240" w:lineRule="auto"/>
              <w:ind w:left="0" w:hanging="2"/>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Назва населеного пункту</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2A">
            <w:pPr>
              <w:spacing w:line="240" w:lineRule="auto"/>
              <w:ind w:left="0" w:hanging="2"/>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Назва вулиці</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2B">
            <w:pPr>
              <w:spacing w:line="240" w:lineRule="auto"/>
              <w:ind w:left="0" w:hanging="2"/>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C">
            <w:pPr>
              <w:spacing w:line="240" w:lineRule="auto"/>
              <w:ind w:left="0" w:hanging="2"/>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Сума</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2D">
            <w:pPr>
              <w:spacing w:line="240" w:lineRule="auto"/>
              <w:ind w:left="0" w:hanging="2"/>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Площа м2/</w:t>
            </w:r>
          </w:p>
          <w:p w:rsidR="00000000" w:rsidDel="00000000" w:rsidP="00000000" w:rsidRDefault="00000000" w:rsidRPr="00000000" w14:paraId="0000002E">
            <w:pPr>
              <w:spacing w:line="240" w:lineRule="auto"/>
              <w:ind w:left="0" w:hanging="2"/>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Обсяги м3</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2F">
            <w:pPr>
              <w:spacing w:line="240" w:lineRule="auto"/>
              <w:ind w:left="0" w:hanging="2"/>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0">
            <w:pPr>
              <w:spacing w:line="240" w:lineRule="auto"/>
              <w:ind w:left="0" w:hanging="2"/>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Покриття</w:t>
            </w:r>
          </w:p>
        </w:tc>
      </w:tr>
      <w:tr>
        <w:trPr>
          <w:cantSplit w:val="0"/>
          <w:trHeight w:val="274" w:hRule="atLeast"/>
          <w:tblHeader w:val="0"/>
        </w:trPr>
        <w:tc>
          <w:tcPr>
            <w:tcBorders>
              <w:top w:color="000000" w:space="0" w:sz="0" w:val="nil"/>
              <w:left w:color="000000" w:space="0" w:sz="4" w:val="single"/>
              <w:bottom w:color="000000" w:space="0" w:sz="4" w:val="single"/>
              <w:right w:color="000000" w:space="0" w:sz="4" w:val="single"/>
            </w:tcBorders>
            <w:vAlign w:val="bottom"/>
          </w:tcPr>
          <w:p w:rsidR="00000000" w:rsidDel="00000000" w:rsidP="00000000" w:rsidRDefault="00000000" w:rsidRPr="00000000" w14:paraId="00000031">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Буки</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32">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вул.Польова</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3">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198 579,60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4">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1418/180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5">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б/щебінь</w:t>
            </w:r>
          </w:p>
        </w:tc>
      </w:tr>
      <w:tr>
        <w:trPr>
          <w:cantSplit w:val="0"/>
          <w:trHeight w:val="180" w:hRule="atLeast"/>
          <w:tblHeader w:val="0"/>
        </w:trPr>
        <w:tc>
          <w:tcPr>
            <w:tcBorders>
              <w:top w:color="000000" w:space="0" w:sz="0" w:val="nil"/>
              <w:left w:color="000000" w:space="0" w:sz="4" w:val="single"/>
              <w:bottom w:color="000000" w:space="0" w:sz="4" w:val="single"/>
              <w:right w:color="000000" w:space="0" w:sz="4" w:val="single"/>
            </w:tcBorders>
            <w:vAlign w:val="bottom"/>
          </w:tcPr>
          <w:p w:rsidR="00000000" w:rsidDel="00000000" w:rsidP="00000000" w:rsidRDefault="00000000" w:rsidRPr="00000000" w14:paraId="00000036">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Чубинці </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37">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вул.Шкільна</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8">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59 210,40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9">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423/55</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A">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б/щебінь</w:t>
            </w:r>
          </w:p>
        </w:tc>
      </w:tr>
      <w:tr>
        <w:trPr>
          <w:cantSplit w:val="0"/>
          <w:trHeight w:val="213" w:hRule="atLeast"/>
          <w:tblHeader w:val="0"/>
        </w:trPr>
        <w:tc>
          <w:tcPr>
            <w:tcBorders>
              <w:top w:color="000000" w:space="0" w:sz="0" w:val="nil"/>
              <w:left w:color="000000" w:space="0" w:sz="4" w:val="single"/>
              <w:bottom w:color="000000" w:space="0" w:sz="4" w:val="single"/>
              <w:right w:color="000000" w:space="0" w:sz="4" w:val="single"/>
            </w:tcBorders>
            <w:vAlign w:val="bottom"/>
          </w:tcPr>
          <w:p w:rsidR="00000000" w:rsidDel="00000000" w:rsidP="00000000" w:rsidRDefault="00000000" w:rsidRPr="00000000" w14:paraId="0000003B">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Чубинці </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3C">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вул.Яблунева</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D">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62 977,18</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E">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450/58,5</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F">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б/щебінь</w:t>
            </w:r>
          </w:p>
        </w:tc>
      </w:tr>
      <w:tr>
        <w:trPr>
          <w:cantSplit w:val="0"/>
          <w:trHeight w:val="262" w:hRule="atLeast"/>
          <w:tblHeader w:val="0"/>
        </w:trPr>
        <w:tc>
          <w:tcPr>
            <w:tcBorders>
              <w:top w:color="000000" w:space="0" w:sz="0" w:val="nil"/>
              <w:left w:color="000000" w:space="0" w:sz="4" w:val="single"/>
              <w:bottom w:color="000000" w:space="0" w:sz="4" w:val="single"/>
              <w:right w:color="000000" w:space="0" w:sz="4" w:val="single"/>
            </w:tcBorders>
            <w:vAlign w:val="bottom"/>
          </w:tcPr>
          <w:p w:rsidR="00000000" w:rsidDel="00000000" w:rsidP="00000000" w:rsidRDefault="00000000" w:rsidRPr="00000000" w14:paraId="00000040">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Дулицьке</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41">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вул.Березина</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2">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72 752,40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3">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520/74</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4">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б/щебінь</w:t>
            </w:r>
          </w:p>
        </w:tc>
      </w:tr>
      <w:tr>
        <w:trPr>
          <w:cantSplit w:val="0"/>
          <w:trHeight w:val="296" w:hRule="atLeast"/>
          <w:tblHeader w:val="0"/>
        </w:trPr>
        <w:tc>
          <w:tcPr>
            <w:tcBorders>
              <w:top w:color="000000" w:space="0" w:sz="0" w:val="nil"/>
              <w:left w:color="000000" w:space="0" w:sz="4" w:val="single"/>
              <w:bottom w:color="000000" w:space="0" w:sz="4" w:val="single"/>
              <w:right w:color="000000" w:space="0" w:sz="4" w:val="single"/>
            </w:tcBorders>
            <w:vAlign w:val="bottom"/>
          </w:tcPr>
          <w:p w:rsidR="00000000" w:rsidDel="00000000" w:rsidP="00000000" w:rsidRDefault="00000000" w:rsidRPr="00000000" w14:paraId="00000045">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Красноліси </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46">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вул. Миру</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7">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82 830,00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8">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592/76</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9">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б/щебінь</w:t>
            </w:r>
          </w:p>
        </w:tc>
      </w:tr>
      <w:tr>
        <w:trPr>
          <w:cantSplit w:val="0"/>
          <w:trHeight w:val="201" w:hRule="atLeast"/>
          <w:tblHeader w:val="0"/>
        </w:trPr>
        <w:tc>
          <w:tcPr>
            <w:tcBorders>
              <w:top w:color="000000" w:space="0" w:sz="0" w:val="nil"/>
              <w:left w:color="000000" w:space="0" w:sz="4" w:val="single"/>
              <w:bottom w:color="000000" w:space="0" w:sz="4" w:val="single"/>
              <w:right w:color="000000" w:space="0" w:sz="4" w:val="single"/>
            </w:tcBorders>
            <w:vAlign w:val="bottom"/>
          </w:tcPr>
          <w:p w:rsidR="00000000" w:rsidDel="00000000" w:rsidP="00000000" w:rsidRDefault="00000000" w:rsidRPr="00000000" w14:paraId="0000004A">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Токарівка</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4B">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вул. С.Альошина</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C">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198 883,20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D">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1421/170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E">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б/щебінь</w:t>
            </w:r>
          </w:p>
        </w:tc>
      </w:tr>
      <w:tr>
        <w:trPr>
          <w:cantSplit w:val="0"/>
          <w:trHeight w:val="235" w:hRule="atLeast"/>
          <w:tblHeader w:val="0"/>
        </w:trPr>
        <w:tc>
          <w:tcPr>
            <w:tcBorders>
              <w:top w:color="000000" w:space="0" w:sz="0" w:val="nil"/>
              <w:left w:color="000000" w:space="0" w:sz="4" w:val="single"/>
              <w:bottom w:color="000000" w:space="0" w:sz="4" w:val="single"/>
              <w:right w:color="000000" w:space="0" w:sz="4" w:val="single"/>
            </w:tcBorders>
            <w:vAlign w:val="bottom"/>
          </w:tcPr>
          <w:p w:rsidR="00000000" w:rsidDel="00000000" w:rsidP="00000000" w:rsidRDefault="00000000" w:rsidRPr="00000000" w14:paraId="0000004F">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Кам`яна Гребля</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50">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вул.Новоселецька</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1">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199 756,80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2">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1427/178</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3">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б/щебінь</w:t>
            </w:r>
          </w:p>
        </w:tc>
      </w:tr>
      <w:tr>
        <w:trPr>
          <w:cantSplit w:val="0"/>
          <w:trHeight w:val="284" w:hRule="atLeast"/>
          <w:tblHeader w:val="0"/>
        </w:trPr>
        <w:tc>
          <w:tcPr>
            <w:tcBorders>
              <w:top w:color="000000" w:space="0" w:sz="0" w:val="nil"/>
              <w:left w:color="000000" w:space="0" w:sz="4" w:val="single"/>
              <w:bottom w:color="000000" w:space="0" w:sz="4" w:val="single"/>
              <w:right w:color="000000" w:space="0" w:sz="4" w:val="single"/>
            </w:tcBorders>
            <w:vAlign w:val="bottom"/>
          </w:tcPr>
          <w:p w:rsidR="00000000" w:rsidDel="00000000" w:rsidP="00000000" w:rsidRDefault="00000000" w:rsidRPr="00000000" w14:paraId="00000054">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Золотуха</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55">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вул.Тараса Шевченка</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6">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199 945,20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7">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1428/198</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8">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б/щебінь</w:t>
            </w:r>
          </w:p>
        </w:tc>
      </w:tr>
      <w:tr>
        <w:trPr>
          <w:cantSplit w:val="0"/>
          <w:trHeight w:val="175"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59">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Самгородок</w:t>
            </w:r>
          </w:p>
        </w:tc>
        <w:tc>
          <w:tcPr>
            <w:tcBorders>
              <w:top w:color="000000" w:space="0" w:sz="4" w:val="single"/>
              <w:left w:color="000000" w:space="0" w:sz="0" w:val="nil"/>
              <w:bottom w:color="000000" w:space="0" w:sz="4" w:val="single"/>
              <w:right w:color="000000" w:space="0" w:sz="4" w:val="single"/>
            </w:tcBorders>
            <w:vAlign w:val="bottom"/>
          </w:tcPr>
          <w:p w:rsidR="00000000" w:rsidDel="00000000" w:rsidP="00000000" w:rsidRDefault="00000000" w:rsidRPr="00000000" w14:paraId="0000005A">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вул.Кооперативна</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5B">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199 995,60</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5C">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1429/160</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5D">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б/щебінь</w:t>
            </w:r>
          </w:p>
        </w:tc>
      </w:tr>
      <w:tr>
        <w:trPr>
          <w:cantSplit w:val="0"/>
          <w:trHeight w:val="181" w:hRule="atLeast"/>
          <w:tblHeader w:val="0"/>
        </w:trPr>
        <w:tc>
          <w:tcPr>
            <w:tcBorders>
              <w:top w:color="000000" w:space="0" w:sz="0" w:val="nil"/>
              <w:left w:color="000000" w:space="0" w:sz="4" w:val="single"/>
              <w:bottom w:color="000000" w:space="0" w:sz="4" w:val="single"/>
              <w:right w:color="000000" w:space="0" w:sz="4" w:val="single"/>
            </w:tcBorders>
            <w:vAlign w:val="bottom"/>
          </w:tcPr>
          <w:p w:rsidR="00000000" w:rsidDel="00000000" w:rsidP="00000000" w:rsidRDefault="00000000" w:rsidRPr="00000000" w14:paraId="0000005E">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Сквира</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5F">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вул.Карла Болсуновського</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0">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143 209,20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1">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129</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2">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асфальт</w:t>
            </w:r>
          </w:p>
        </w:tc>
      </w:tr>
      <w:tr>
        <w:trPr>
          <w:cantSplit w:val="0"/>
          <w:trHeight w:val="202" w:hRule="atLeast"/>
          <w:tblHeader w:val="0"/>
        </w:trPr>
        <w:tc>
          <w:tcPr>
            <w:tcBorders>
              <w:top w:color="000000" w:space="0" w:sz="0" w:val="nil"/>
              <w:left w:color="000000" w:space="0" w:sz="4" w:val="single"/>
              <w:bottom w:color="000000" w:space="0" w:sz="4" w:val="single"/>
              <w:right w:color="000000" w:space="0" w:sz="4" w:val="single"/>
            </w:tcBorders>
            <w:vAlign w:val="bottom"/>
          </w:tcPr>
          <w:p w:rsidR="00000000" w:rsidDel="00000000" w:rsidP="00000000" w:rsidRDefault="00000000" w:rsidRPr="00000000" w14:paraId="00000063">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Сквира</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64">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провул.Карла Болсуновського</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5">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39 202,79</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6">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105</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7">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асфальт</w:t>
            </w:r>
          </w:p>
        </w:tc>
      </w:tr>
      <w:tr>
        <w:trPr>
          <w:cantSplit w:val="0"/>
          <w:trHeight w:val="222" w:hRule="atLeast"/>
          <w:tblHeader w:val="0"/>
        </w:trPr>
        <w:tc>
          <w:tcPr>
            <w:tcBorders>
              <w:top w:color="000000" w:space="0" w:sz="0" w:val="nil"/>
              <w:left w:color="000000" w:space="0" w:sz="4" w:val="single"/>
              <w:bottom w:color="000000" w:space="0" w:sz="4" w:val="single"/>
              <w:right w:color="000000" w:space="0" w:sz="4" w:val="single"/>
            </w:tcBorders>
            <w:vAlign w:val="bottom"/>
          </w:tcPr>
          <w:p w:rsidR="00000000" w:rsidDel="00000000" w:rsidP="00000000" w:rsidRDefault="00000000" w:rsidRPr="00000000" w14:paraId="00000068">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Сквира</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69">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пров.Миколи Гоголя</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A">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80 952,04</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B">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49</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C">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асфальт</w:t>
            </w:r>
          </w:p>
        </w:tc>
      </w:tr>
      <w:tr>
        <w:trPr>
          <w:cantSplit w:val="0"/>
          <w:trHeight w:val="227" w:hRule="atLeast"/>
          <w:tblHeader w:val="0"/>
        </w:trPr>
        <w:tc>
          <w:tcPr>
            <w:tcBorders>
              <w:top w:color="000000" w:space="0" w:sz="0" w:val="nil"/>
              <w:left w:color="000000" w:space="0" w:sz="4" w:val="single"/>
              <w:bottom w:color="000000" w:space="0" w:sz="4" w:val="single"/>
              <w:right w:color="000000" w:space="0" w:sz="4" w:val="single"/>
            </w:tcBorders>
            <w:vAlign w:val="bottom"/>
          </w:tcPr>
          <w:p w:rsidR="00000000" w:rsidDel="00000000" w:rsidP="00000000" w:rsidRDefault="00000000" w:rsidRPr="00000000" w14:paraId="0000006D">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Сквира</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6E">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вул.Максима Рильського</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F">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172 148,54</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70">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159,9</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71">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асфальт</w:t>
            </w:r>
          </w:p>
        </w:tc>
      </w:tr>
      <w:tr>
        <w:trPr>
          <w:cantSplit w:val="0"/>
          <w:trHeight w:val="23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72">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Сквира</w:t>
            </w:r>
          </w:p>
        </w:tc>
        <w:tc>
          <w:tcPr>
            <w:tcBorders>
              <w:top w:color="000000" w:space="0" w:sz="4" w:val="single"/>
              <w:left w:color="000000" w:space="0" w:sz="0" w:val="nil"/>
              <w:bottom w:color="000000" w:space="0" w:sz="4" w:val="single"/>
              <w:right w:color="000000" w:space="0" w:sz="4" w:val="single"/>
            </w:tcBorders>
            <w:vAlign w:val="bottom"/>
          </w:tcPr>
          <w:p w:rsidR="00000000" w:rsidDel="00000000" w:rsidP="00000000" w:rsidRDefault="00000000" w:rsidRPr="00000000" w14:paraId="00000073">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вул.Червона</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74">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77 971,68</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75">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184</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76">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асфальт</w:t>
            </w:r>
          </w:p>
        </w:tc>
      </w:tr>
      <w:tr>
        <w:trPr>
          <w:cantSplit w:val="0"/>
          <w:trHeight w:val="112"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77">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Сквира</w:t>
            </w:r>
          </w:p>
        </w:tc>
        <w:tc>
          <w:tcPr>
            <w:tcBorders>
              <w:top w:color="000000" w:space="0" w:sz="4" w:val="single"/>
              <w:left w:color="000000" w:space="0" w:sz="0" w:val="nil"/>
              <w:bottom w:color="000000" w:space="0" w:sz="4" w:val="single"/>
              <w:right w:color="000000" w:space="0" w:sz="4" w:val="single"/>
            </w:tcBorders>
            <w:vAlign w:val="bottom"/>
          </w:tcPr>
          <w:p w:rsidR="00000000" w:rsidDel="00000000" w:rsidP="00000000" w:rsidRDefault="00000000" w:rsidRPr="00000000" w14:paraId="00000078">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 Георгія Якушкіна</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79">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133 907,08</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7A">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89,7</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7B">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асфальт</w:t>
            </w:r>
          </w:p>
        </w:tc>
      </w:tr>
    </w:tbl>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І півріччя 2023 року проведено капітальний ремонт частини дорожнього покриття по вул. Польова від перехрестя з вул. Залізнична до буд.№46 в м. Сквира (кошти міського бюджету - </w:t>
      </w:r>
      <w:r w:rsidDel="00000000" w:rsidR="00000000" w:rsidRPr="00000000">
        <w:rPr>
          <w:rFonts w:ascii="Times New Roman" w:cs="Times New Roman" w:eastAsia="Times New Roman" w:hAnsi="Times New Roman"/>
          <w:sz w:val="28"/>
          <w:szCs w:val="28"/>
          <w:rtl w:val="0"/>
        </w:rPr>
        <w:t xml:space="preserve">2731,757</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тис. грн.)</w:t>
      </w:r>
      <w:r w:rsidDel="00000000" w:rsidR="00000000" w:rsidRPr="00000000">
        <w:rPr>
          <w:rFonts w:ascii="Times New Roman" w:cs="Times New Roman" w:eastAsia="Times New Roman" w:hAnsi="Times New Roman"/>
          <w:sz w:val="28"/>
          <w:szCs w:val="28"/>
          <w:rtl w:val="0"/>
        </w:rPr>
        <w:t xml:space="preserve"> економія склала 861,308 тис.грн. </w:t>
      </w: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Плановими призначеннями в поточному році передбачено також проведення капітальних ремонтів дорожнього покриття вулиць Новоселецька, Кобзаря та вулиці Шевченка в м. Сквира, вул. Заводська в с. Руда та тротуару по вул. Карла Болсуновського в м. Сквира. </w:t>
      </w:r>
    </w:p>
    <w:p w:rsidR="00000000" w:rsidDel="00000000" w:rsidP="00000000" w:rsidRDefault="00000000" w:rsidRPr="00000000" w14:paraId="0000007F">
      <w:pPr>
        <w:widowControl w:val="0"/>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Також в міському бюджеті передбачені кошти на виготовлення проєктно-кошторисної документації на капітальний ремонт дорожнього покриття вул. Городище в с. Шамраївка та вул. Весняна в с. Горобіївка.</w:t>
      </w:r>
    </w:p>
    <w:p w:rsidR="00000000" w:rsidDel="00000000" w:rsidP="00000000" w:rsidRDefault="00000000" w:rsidRPr="00000000" w14:paraId="00000080">
      <w:pPr>
        <w:pBdr>
          <w:top w:space="0" w:sz="0" w:val="nil"/>
          <w:left w:space="0" w:sz="0" w:val="nil"/>
          <w:bottom w:space="0" w:sz="0" w:val="nil"/>
          <w:right w:space="0" w:sz="0" w:val="nil"/>
          <w:between w:space="0" w:sz="0" w:val="nil"/>
        </w:pBdr>
        <w:spacing w:line="240" w:lineRule="auto"/>
        <w:ind w:left="1" w:firstLine="56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2. Розвиток підприємництва.</w:t>
      </w:r>
      <w:r w:rsidDel="00000000" w:rsidR="00000000" w:rsidRPr="00000000">
        <w:rPr>
          <w:rtl w:val="0"/>
        </w:rPr>
      </w:r>
    </w:p>
    <w:p w:rsidR="00000000" w:rsidDel="00000000" w:rsidP="00000000" w:rsidRDefault="00000000" w:rsidRPr="00000000" w14:paraId="00000081">
      <w:pPr>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Всього, станом на 01.01.2023 року, в громаді зареєстровано 1888 суб’єктів підприємницької діяльності, з них - 729 юридичних осіб, 1159 - фізичних осіб- підприємців. В громаді налічується 727 прибуткових підприємств. Сума надходжень до бюджетів усіх рівнів від суб’єктів малого та середнього  підприємства за 2022 рік становить 469,9 млн. гривень.</w:t>
      </w:r>
    </w:p>
    <w:p w:rsidR="00000000" w:rsidDel="00000000" w:rsidP="00000000" w:rsidRDefault="00000000" w:rsidRPr="00000000" w14:paraId="00000082">
      <w:pPr>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Мікро-, малі та середні підприємства становлять більшу частину у структурі економіки Сквирської міської територіальної громади. Під час воєнного стану роботодавці мали змогу отримати компенсацію витрат на оплату за працевлаштування внутрішньо переміщених осіб внаслідок бойових дій під час воєнного стану. </w:t>
      </w:r>
    </w:p>
    <w:p w:rsidR="00000000" w:rsidDel="00000000" w:rsidP="00000000" w:rsidRDefault="00000000" w:rsidRPr="00000000" w14:paraId="00000083">
      <w:pPr>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виконання Порядку надання роботодавцю компенсації витрат на оплату праці за працевлаштування внутрішньо переміщених осіб України внаслідок проведення бойових дій під час воєнного стану в Україні, затвердженого постановою Кабінету Міністрів України від 20 березня 2022 р. № 331 Сквирською районною філією Київського ОЦЗ прийнято 7 пакетів документів щодо виплати роботодавцям компенсації за працевлаштування внутрішньо переміщених осіб. </w:t>
      </w:r>
    </w:p>
    <w:p w:rsidR="00000000" w:rsidDel="00000000" w:rsidP="00000000" w:rsidRDefault="00000000" w:rsidRPr="00000000" w14:paraId="00000084">
      <w:pPr>
        <w:ind w:left="1" w:firstLine="566"/>
        <w:rPr>
          <w:sz w:val="28"/>
          <w:szCs w:val="28"/>
        </w:rPr>
      </w:pPr>
      <w:r w:rsidDel="00000000" w:rsidR="00000000" w:rsidRPr="00000000">
        <w:rPr>
          <w:sz w:val="28"/>
          <w:szCs w:val="28"/>
          <w:rtl w:val="0"/>
        </w:rPr>
        <w:t xml:space="preserve">В січні-червні 2023 році рішенням Київського обласного центру зайнятості надано 5 роботодавцям (ТОВ «Сквиратекс», ППзІІ «Технофарм-Україна», ТОВ «Надія-10», ТОВ Фірма «Грона», ФГ «Добробут-10») компенсацію витрат на оплату праці за працевлаштування 12 внутрішньо переміщених осіб з них 4 особам, які перебували на обліку в службі зайнятості на суму 80 400 грн.</w:t>
      </w:r>
    </w:p>
    <w:p w:rsidR="00000000" w:rsidDel="00000000" w:rsidP="00000000" w:rsidRDefault="00000000" w:rsidRPr="00000000" w14:paraId="00000085">
      <w:pPr>
        <w:ind w:left="4" w:firstLine="56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 1 липня 2022 відкрито нові можливості для людей, які втратили роботу під час війни та вирішили започаткувати власний бізнес, а також для діючих підприємців шляхом отримання мікрогранту на створення або розвиток власного бізнесу. В Сквирській громаді підприємець Юрій Хвиль - переможець грантової програми «єРобота» вже реалізовує свій проєкт «Змішане сільське господарство», завдяки втіленню програми «Власна справа». </w:t>
      </w:r>
    </w:p>
    <w:p w:rsidR="00000000" w:rsidDel="00000000" w:rsidP="00000000" w:rsidRDefault="00000000" w:rsidRPr="00000000" w14:paraId="00000086">
      <w:pPr>
        <w:tabs>
          <w:tab w:val="center" w:leader="none" w:pos="4818"/>
          <w:tab w:val="left" w:leader="none" w:pos="8460"/>
        </w:tabs>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Станом на 01.07.2023 року у громаді функціонує 11 об’єктів інфраструктури підтримки підприємництва (суб’єкти господарської діяльності, які надають бухгалтерські, юридичні та фінансові послуги), а також інформаційно-консультативні послуги суб’єктам підприємницької діяльності надають адміністратори та державні реєстратори Центру надання адміністративних послуг, Сквирського відділу Білоцерківської філії Київського обласного центру зайнятості.</w:t>
      </w:r>
    </w:p>
    <w:p w:rsidR="00000000" w:rsidDel="00000000" w:rsidP="00000000" w:rsidRDefault="00000000" w:rsidRPr="00000000" w14:paraId="00000087">
      <w:pPr>
        <w:widowControl w:val="0"/>
        <w:pBdr>
          <w:top w:space="0" w:sz="0" w:val="nil"/>
          <w:left w:space="0" w:sz="0" w:val="nil"/>
          <w:bottom w:space="0" w:sz="0" w:val="nil"/>
          <w:right w:space="0" w:sz="0" w:val="nil"/>
          <w:between w:space="0" w:sz="0" w:val="nil"/>
        </w:pBdr>
        <w:tabs>
          <w:tab w:val="center" w:leader="none" w:pos="4820"/>
          <w:tab w:val="right" w:leader="none" w:pos="9641"/>
        </w:tabs>
        <w:spacing w:line="240" w:lineRule="auto"/>
        <w:ind w:left="1" w:firstLine="56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3. Інвестиційна діяльність.</w:t>
      </w:r>
      <w:r w:rsidDel="00000000" w:rsidR="00000000" w:rsidRPr="00000000">
        <w:rPr>
          <w:rtl w:val="0"/>
        </w:rPr>
      </w:r>
    </w:p>
    <w:p w:rsidR="00000000" w:rsidDel="00000000" w:rsidP="00000000" w:rsidRDefault="00000000" w:rsidRPr="00000000" w14:paraId="00000088">
      <w:pP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З метою формування позитивного іміджу, підвищення інвестиційної привабливості Сквирської міської радою постійно ведеться робота по формуванню бази вільних земельних ділянок та об’єктів незавершеного будівництва, які пропонуються інвесторам.</w:t>
      </w:r>
      <w:r w:rsidDel="00000000" w:rsidR="00000000" w:rsidRPr="00000000">
        <w:rPr>
          <w:rFonts w:ascii="Times New Roman" w:cs="Times New Roman" w:eastAsia="Times New Roman" w:hAnsi="Times New Roman"/>
          <w:sz w:val="28"/>
          <w:szCs w:val="28"/>
          <w:rtl w:val="0"/>
        </w:rPr>
        <w:t xml:space="preserve"> Розроблено інвестиційний паспорт Сквирської міської територіальної громади із зазначенням інвестиційних можливостей громади. До паспорту включено три інвестиційно-привабливі об’єкти комунальної власності для впровадження інвестиційних проектів:</w:t>
      </w:r>
    </w:p>
    <w:p w:rsidR="00000000" w:rsidDel="00000000" w:rsidP="00000000" w:rsidRDefault="00000000" w:rsidRPr="00000000" w14:paraId="00000089">
      <w:pPr>
        <w:numPr>
          <w:ilvl w:val="0"/>
          <w:numId w:val="1"/>
        </w:numPr>
        <w:spacing w:line="240" w:lineRule="auto"/>
        <w:ind w:left="720" w:hanging="360"/>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нежитлова будівля по провулку Каштановий, 10 в м.Сквира (в будівлі знаходилось підприємство легкої промисловості);</w:t>
      </w:r>
    </w:p>
    <w:p w:rsidR="00000000" w:rsidDel="00000000" w:rsidP="00000000" w:rsidRDefault="00000000" w:rsidRPr="00000000" w14:paraId="0000008A">
      <w:pPr>
        <w:numPr>
          <w:ilvl w:val="0"/>
          <w:numId w:val="1"/>
        </w:numPr>
        <w:spacing w:line="240" w:lineRule="auto"/>
        <w:ind w:left="720" w:hanging="360"/>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нежитлові будівлі (будівлі непрацюючої школи) в с.Шаліївка;</w:t>
      </w:r>
    </w:p>
    <w:p w:rsidR="00000000" w:rsidDel="00000000" w:rsidP="00000000" w:rsidRDefault="00000000" w:rsidRPr="00000000" w14:paraId="0000008B">
      <w:pPr>
        <w:numPr>
          <w:ilvl w:val="0"/>
          <w:numId w:val="1"/>
        </w:numPr>
        <w:spacing w:line="240" w:lineRule="auto"/>
        <w:ind w:left="720" w:hanging="360"/>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нежитлова будівля (будівля непрацюючої школи) в с.Шапіївка.</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Відділом капітального будівництва, комунального власності та житлово-комунального господарства сформовано та подано на затвердження сесії  Переліки першого та другого типу об’єктів комунальної власності територіальної громади, що підлягають передачі в оренду на аукціоні та без проведення аукціону. До Переліків постійно вносяться зміни. Затвердженими переліками, станом на 01.07.2023 охоплено 114 об’єкти нерухомого майна. В електронній торговій системі, через особистий кабінет організатора оренди, внесена інформація по об’єктах, щодо яких прийняті відповідні рішення. Опрацьовано 20 електронних заяв від потенційних орендарів. </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Забезпечено опрацювання всієї необхідної інформації для початку проведення електронних аукціонів. Підготовлено 14 </w:t>
      </w:r>
      <w:r w:rsidDel="00000000" w:rsidR="00000000" w:rsidRPr="00000000">
        <w:rPr>
          <w:rFonts w:ascii="Times New Roman" w:cs="Times New Roman" w:eastAsia="Times New Roman" w:hAnsi="Times New Roman"/>
          <w:sz w:val="28"/>
          <w:szCs w:val="28"/>
          <w:rtl w:val="0"/>
        </w:rPr>
        <w:t xml:space="preserve">оголошень</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передачу в оренду майна комунальної власності через аукціон, які розміщено в електронній торговій системі та які успішно відбулися, системою визначені переможці електронних торгів, сформовано та підписано електронні протоколи та по яких процедура успішно завершена.</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Опрацьована інформація щодо діючих договорів оренди комунального майна відповідно до сформованого реєстру. За звітний період при запланованому показнику в обсязі 310,9 тис. грн., фактичні надходження склали 447,04 тис. грн, що становить 143,8% виконання та в порівнянні з аналогічним періодом минулого року фактичні надходження склали + 138,8 тис. гривень.</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сесії Сквирської міської ради від 31.01.2023 №13-29-VІІІ затверджено Перелік об’єктів комунальної власності Сквирської міської територіальної громади, що підлягають приватизації у 2023 році шляхом продажу на аукціонах, до якого включено 27 об’єктів нерухомого майна. Перелік було опубліковано на офіційному сайті міської ради, в газеті «Вісник Сквирщини» та соціальній мережі «Фейсбук». Також старостам міської ради надіслано витяги з Переліку об’єктів, що підлягають приватизації, які територіально розміщені в межах старостинських округів. Завдяки проведеній роботі надійшло 12 заяв від потенційних покупців на приватизацію об’єктів нерухомого майна із зазначеного Переліку. </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І півріччя 2023 року відбулося 2 електронних аукціони з продажу об’єктів нерухомого майна, власником яких є Сквирської міська рада. Участь в електронному аукціоні з продажу будівлі по вул. Соборна, 24 в м. Сквира взяли 9 учасників. Будівля </w:t>
      </w:r>
      <w:r w:rsidDel="00000000" w:rsidR="00000000" w:rsidRPr="00000000">
        <w:rPr>
          <w:rFonts w:ascii="Times New Roman" w:cs="Times New Roman" w:eastAsia="Times New Roman" w:hAnsi="Times New Roman"/>
          <w:sz w:val="28"/>
          <w:szCs w:val="28"/>
          <w:rtl w:val="0"/>
        </w:rPr>
        <w:t xml:space="preserve">була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продана за 10 000 001,0 грн. Кошти в повному обсязі надійшли на рахунок міської ради. Другий об’єкт – нежитлова будівля по вул. Слобідська, 94 в м. Сквира було продано за 750 тис. грн. Участь в аукціоні взяли 2 учасники. Станом на 17.07.2023 вся сума надійшла на рахунок міської ради. </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липень в електронній торговій системі розміщено інформаційні повідомлення про проведення ще 2 аукціонів. По інших об’єктах, на які надійшли заяви про приватизацію, виготовляються правовстановлюючі документи на земельні ділянки, закріплені за будівлями.</w:t>
      </w:r>
    </w:p>
    <w:p w:rsidR="00000000" w:rsidDel="00000000" w:rsidP="00000000" w:rsidRDefault="00000000" w:rsidRPr="00000000" w14:paraId="00000092">
      <w:pPr>
        <w:pBdr>
          <w:top w:space="0" w:sz="0" w:val="nil"/>
          <w:left w:space="0" w:sz="0" w:val="nil"/>
          <w:bottom w:space="0" w:sz="0" w:val="nil"/>
          <w:right w:space="0" w:sz="0" w:val="nil"/>
          <w:between w:space="0" w:sz="0" w:val="nil"/>
        </w:pBdr>
        <w:tabs>
          <w:tab w:val="left" w:leader="none" w:pos="5459"/>
        </w:tabs>
        <w:spacing w:line="240" w:lineRule="auto"/>
        <w:ind w:left="1" w:right="21" w:firstLine="56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4. Зовнішньоекономічна діяльність.</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line="240" w:lineRule="auto"/>
        <w:ind w:left="1" w:firstLine="566"/>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tl w:val="0"/>
        </w:rPr>
        <w:t xml:space="preserve">В громаді розвиваються підприємства, які здійснюють зовнішньоторговельні операції з партнерами близько 80 країн світу: Німеччина, Ізраїль, США, Куба, Казахстан, Киргизстан, Туркменістан, Азербайджан, Грузія, Вірменія, Молдова, Єгипет, ПАР, Угорщина, Польща, Португалія, Китай, Канада, Корея, Іспанія, Корея, Індія, Великобританія, Греція, Туреччина, ОАЕ, Сінгапур та інші. Основу товарної структури експорту промислових підприємств громади від загального експорту складають товари харчової промисловості. Найбільшими експортерами є: ТОВ “Грона” та ТОВ “Сквирський КХП” які  </w:t>
      </w:r>
      <w:r w:rsidDel="00000000" w:rsidR="00000000" w:rsidRPr="00000000">
        <w:rPr>
          <w:rFonts w:ascii="Times New Roman" w:cs="Times New Roman" w:eastAsia="Times New Roman" w:hAnsi="Times New Roman"/>
          <w:color w:val="202124"/>
          <w:sz w:val="28"/>
          <w:szCs w:val="28"/>
          <w:highlight w:val="white"/>
          <w:rtl w:val="0"/>
        </w:rPr>
        <w:t xml:space="preserve">виробляють та експортують печиво, крупи та пластівців</w:t>
      </w:r>
      <w:r w:rsidDel="00000000" w:rsidR="00000000" w:rsidRPr="00000000">
        <w:rPr>
          <w:rFonts w:ascii="Times New Roman" w:cs="Times New Roman" w:eastAsia="Times New Roman" w:hAnsi="Times New Roman"/>
          <w:color w:val="ff0000"/>
          <w:sz w:val="28"/>
          <w:szCs w:val="28"/>
          <w:rtl w:val="0"/>
        </w:rPr>
        <w:t xml:space="preserve">.</w:t>
      </w: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Проєкти міжнародної технічної допомоги на території Сквирської міської територіальної громади у І півріччя 2023 року не реалізовувались.</w:t>
      </w:r>
    </w:p>
    <w:p w:rsidR="00000000" w:rsidDel="00000000" w:rsidP="00000000" w:rsidRDefault="00000000" w:rsidRPr="00000000" w14:paraId="00000095">
      <w:pPr>
        <w:widowControl w:val="0"/>
        <w:pBdr>
          <w:top w:space="0" w:sz="0" w:val="nil"/>
          <w:left w:space="0" w:sz="0" w:val="nil"/>
          <w:bottom w:space="0" w:sz="0" w:val="nil"/>
          <w:right w:space="0" w:sz="0" w:val="nil"/>
          <w:between w:space="0" w:sz="0" w:val="nil"/>
        </w:pBdr>
        <w:tabs>
          <w:tab w:val="center" w:leader="none" w:pos="4820"/>
          <w:tab w:val="right" w:leader="none" w:pos="9641"/>
        </w:tabs>
        <w:spacing w:line="240" w:lineRule="auto"/>
        <w:ind w:left="1" w:firstLine="56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5. Фінансова самодостатність.</w:t>
      </w: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загального фонду бюджету Сквирської міської територіальної громади за I півріччя 2023 року фактично надійшло 173 142, 3 тис. грн., що становить 117,5 відсотка до планових призначень на відповідний період.</w:t>
      </w: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загального фонду бюджету Сквирської міської територіальної громади за I півріччя 2023 року (без урахування трансфертів) фактично надійшло 101 216, 43 тис.грн., що становить 134,1 відсоток виконання уточнених планових показників доходів на відповідний період. </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структурі надходжень доходів загального фонду найбільшу питому вагу займає податок на доходи фізичних осіб – 58,6 відсотка, єдиний податок – 22,6 відсотка, плата за землю – 7,8 відсотка. Інші види надходжень займають незначне місце і становлять 11 відсотків.</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Головним джерелом надходжень до загального фонду є податок на доходи</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фізичних осіб. Фактичні надходження цього податку за I півріччя 2023 року складають 59 351,4 тис. грн., що становить 121,6 відсотка до плану на відповідний період. Порівняно до надходжень 2022 року сума надходжень по податку з доходів фізичних осіб збільшилась на 1 590,4 тис. гривень. </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по платі за землю за I півріччя</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2023 року складають 9 683,7 тис. грн., що становить 147,4 відсотки до плану на відповідний період. Порівняно з надходженнями 2022 року сума надходжень по платі за землю збільшилась на 3 593,9 тис. гривень. </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єдиного податку за I півріччя 2023 року склали 22 827,8 тис. грн, що становить 149,4 відсотка до плану на відповідний період та на 6 216,3 тис. грн. більше фактичних надходжень I півріччя 2022 року. </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загального фонду бюджету Сквирської міської територіальної громади за I півріччя 2023 року надійшли трансферти в сумі 71 925,9 тис. грн. Обсяг міжбюджетних трансфертів за I півріччя 2023 року збільшився на 13 762, 9 тис. гривень.</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державного бюджету надійшли трансферти в сумі 66 560,3 тис. гривень: </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освітня субвенція в сумі 50 655,5 тис. грн., що менше порівняно із обсягом освітньої субвенції у I півріччі 2022 році на 5 326,5 тис. гривень; </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базова дотація – 9 771,0 тис. грн;</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додаткова дотація на здійснення повноважень органів місцевого самоврядування – 6 133, 8 тис. гривень.</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Дотація з обласного бюджету на здійснення переданих з державного бюджету видатків з утримання закладів освіти та охорони здоров’я складає 949,0 тис. грн. та більше надходжень 2022 року на 86,2 тис. гривень. </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Субвенції з місцевих бюджетів складають 4 416,6 тис. грн., що більше надходжень 2022 року на 3 098, 4 тис. гривень. </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спеціального фонду бюджету громади за I півріччя 2023 року фактично надійшло 15 080,8 тис. гривень. </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Надходження спеціального фонду складаються з екологічного податку – 129,5 тис. грн., грошових стягнень за шкоду – 13,3 тис. грн., власних надходжень бюджетних установ – 3 226,4 тис. грн. та доходів від операцій з капіталом – 11 711,6 тис. гривень.</w:t>
      </w:r>
    </w:p>
    <w:p w:rsidR="00000000" w:rsidDel="00000000" w:rsidP="00000000" w:rsidRDefault="00000000" w:rsidRPr="00000000" w14:paraId="000000A5">
      <w:pPr>
        <w:pBdr>
          <w:top w:space="0" w:sz="0" w:val="nil"/>
          <w:left w:space="0" w:sz="0" w:val="nil"/>
          <w:bottom w:space="0" w:sz="0" w:val="nil"/>
          <w:right w:space="0" w:sz="0" w:val="nil"/>
          <w:between w:space="0" w:sz="0" w:val="nil"/>
        </w:pBdr>
        <w:spacing w:line="240" w:lineRule="auto"/>
        <w:ind w:left="1" w:firstLine="568"/>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 Соціальна сфера. </w:t>
      </w:r>
    </w:p>
    <w:p w:rsidR="00000000" w:rsidDel="00000000" w:rsidP="00000000" w:rsidRDefault="00000000" w:rsidRPr="00000000" w14:paraId="000000A6">
      <w:pPr>
        <w:pBdr>
          <w:top w:space="0" w:sz="0" w:val="nil"/>
          <w:left w:space="0" w:sz="0" w:val="nil"/>
          <w:bottom w:space="0" w:sz="0" w:val="nil"/>
          <w:right w:space="0" w:sz="0" w:val="nil"/>
          <w:between w:space="0" w:sz="0" w:val="nil"/>
        </w:pBdr>
        <w:spacing w:line="240" w:lineRule="auto"/>
        <w:ind w:left="1" w:firstLine="568"/>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6.1. </w:t>
      </w:r>
      <w:r w:rsidDel="00000000" w:rsidR="00000000" w:rsidRPr="00000000">
        <w:rPr>
          <w:rFonts w:ascii="Times New Roman" w:cs="Times New Roman" w:eastAsia="Times New Roman" w:hAnsi="Times New Roman"/>
          <w:b w:val="1"/>
          <w:sz w:val="28"/>
          <w:szCs w:val="28"/>
          <w:rtl w:val="0"/>
        </w:rPr>
        <w:t xml:space="preserve">Ринок праці. </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січня-червня 2023 року на обліку в Сквирському відділі Білоцерківської філії Київського обласного центру зайнятості перебувало в статусі безробітного 390 осіб проти 582 осіб в 2022 році, в тому числі 18 осіб з числа ВПО. </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1"/>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Станом на 01.07.2022 року на обліку в Сквирському відділі Білоцерківської філії Київського обласного центру зайнятості перебуває 128 безробітних осіб, допомогу по безробіттю станом на звітну дату отримує 73 особи. </w:t>
      </w: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8"/>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Рівень безробіття станом на 01.06.2023 року становить - 0.65% (рівень безробіття станом на 01.07.2022 року становив - 1,04%).</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січень-липень 2023 року за сприяння служби зайнятості працевлаштовано 161 особу, в тому числі 8 осіб з категорії ВПО (139 осіб за направленням служби зайнятості, 11 осіб самостійно) проти 266 осіб у 2022 році. </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Із 157 вакансій в звітному періоді за сприянням центру зайнятості укомплектовано 135 вакансій. Рівень укомплектування вакансій становить 86% (у січні-березні 2022 року із 205 вакансій за сприянням центру зайнятості укомплектовано 162 вакансій, рівень укомплектування вакансій становив 79%). </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січня-червня 2023 року професійне навчання під замовлення роботодавця проходило 28 безробітних осіб: ТОВ «Шамраївський цукор» – 18 безробітних осіб; ПНВФ «ЮНІС» – 9 безробітних осіб, в тому числі 1 особа з числа ВПО; 1 особа по професії – пожежний-рятувальник.</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січні-червні 2023 року до виконання суспільно корисних робіт у Сквирській територіальній громаді у рамках проєкту «Армія відновлення» залучено 131 особу з числа безробітних, в тому числі 20 осіб - з числа внутрішньо переміщених. Безробітні працюють по упорядкуванню, відновленню та благоустрою міста Сквири в  КП «Сквир</w:t>
      </w:r>
      <w:r w:rsidDel="00000000" w:rsidR="00000000" w:rsidRPr="00000000">
        <w:rPr>
          <w:rFonts w:ascii="Times New Roman" w:cs="Times New Roman" w:eastAsia="Times New Roman" w:hAnsi="Times New Roman"/>
          <w:sz w:val="28"/>
          <w:szCs w:val="28"/>
          <w:rtl w:val="0"/>
        </w:rPr>
        <w:t xml:space="preserve">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благоустрій» (97 осіб, в тому числі ВПО – 12 осіб), КП «Сквир-водоканал» (12 осіб), КП «Сквирське комунальне господарство» (22 осіб, в тому числі ВПО – 8 осіб). Виконання зазначених видів робіт дозволяє не лише працювати на користь громади, а й отримати заробітну плату. Суспільно корисні роботи фінансуються за рахунок коштів Фонду загальнообов’язкового державного соціального страхування на випадок безробіття. Оплата здійснюється на рівні мінімальної заробітної плати - 6700 грн. Участь у суспільно корисних роботах – це можливість долучитися до перемоги на трудовому фронті. </w:t>
      </w:r>
    </w:p>
    <w:p w:rsidR="00000000" w:rsidDel="00000000" w:rsidP="00000000" w:rsidRDefault="00000000" w:rsidRPr="00000000" w14:paraId="000000AE">
      <w:pPr>
        <w:pBdr>
          <w:top w:space="0" w:sz="0" w:val="nil"/>
          <w:left w:space="0" w:sz="0" w:val="nil"/>
          <w:bottom w:space="0" w:sz="0" w:val="nil"/>
          <w:right w:space="0" w:sz="0" w:val="nil"/>
          <w:between w:space="0" w:sz="0" w:val="nil"/>
        </w:pBdr>
        <w:spacing w:line="240" w:lineRule="auto"/>
        <w:ind w:left="1" w:firstLine="568"/>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6.2. </w:t>
      </w:r>
      <w:r w:rsidDel="00000000" w:rsidR="00000000" w:rsidRPr="00000000">
        <w:rPr>
          <w:rFonts w:ascii="Times New Roman" w:cs="Times New Roman" w:eastAsia="Times New Roman" w:hAnsi="Times New Roman"/>
          <w:b w:val="1"/>
          <w:sz w:val="28"/>
          <w:szCs w:val="28"/>
          <w:rtl w:val="0"/>
        </w:rPr>
        <w:t xml:space="preserve">Соціальний захист населення.</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Соціально-економічна ситуація, що склалася на сучасному етапі розвитку України, кризові явища у сфері економіки зумовлюють необхідність охоплення соціальним захистом окремих категорій громадян. Тому виконавчим комітетом Сквирської міської ради протягом першого півріччя 2023 року приділялась значна увага соціальному захисту населення громади.</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січня – червня 2023 року б</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ула продовжена робота щодо надання допомоги громадянам, які перемістилися до Сквирської міської територіальної громади із зон ведення активних бойових дій. Станом на 01.07.2023 року в громаді постійно проживає 1559 внутрішньо переміщених особа. </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Для вирішення соціально - побутових проблем ВПО на території громади створений та діє Координаційний центр взаємодії з внутрішньо переміщеними особами. Протягом звітного періоду проведено 2 засідання Координаційного центру, на яких розглядалися питання забезпечення внутрішньо переміщених осіб гуманітарною допомогою, створення та облаштування додаткових місць для компактного проживання внутрішньо переміщених осіб, а також питання їх працевлаштування та 1 засідання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робочої групи при Сквирській міській раді для розгляду та вирішення актуальних проблем ВПО, до складу якої увійшли керівники структурних підрозділів міської ради, пенсійного фонду та центру зайнятості</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Протягом січня - червня 2023 року ВПО, які проживають на території громади, отримали близько 12 тон гуманітарної допомоги, отриманої від Київського обласного гуманітарного штабу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шведської благодійної організації, в рамках проєкту «ERIKS», Благодійного Фонду «Право на захист». </w:t>
      </w: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Жителі громади, які перебувають у складних життєвих обставинах, малозабезпечені, одинокі непрацездатні особи, особи з інвалідністю, багатодітні сім’ї також протягом звітного періоду мали змогу отримати гуманітарну допомогу у вигляді продуктів харчування.</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За сприяння Сквирської міської голови, при співпраці з представниками відокремленого підрозділу «Угорської екуменічної служби допомоги в Україні», працівниками відділу праці, соціального захисту та соціального забезпечення міської ради і старостинських округів,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рамках реалізації програми «Multi-Purpose Cash Assistance»,</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sz w:val="28"/>
          <w:szCs w:val="28"/>
          <w:highlight w:val="white"/>
          <w:rtl w:val="0"/>
        </w:rPr>
        <w:t xml:space="preserve">зареєструвалися</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та отримали одноразову грошову допомогу в сумі 6600 гривень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124 внутрішньо переміщені особи</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Також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шведською благодійною організацією надана одноразова грошова допомога в сумі 3700 гривень 50 особам з числа ВПО та незахищених верств населення.</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Гуманітарну допомогу від Благодійного Фонду «Право на захист» отримали 209 сімей із числа внутрішньо переміщених осіб, а саме: ковдри, подушки, матраци, постільну білизну, </w:t>
      </w:r>
      <w:r w:rsidDel="00000000" w:rsidR="00000000" w:rsidRPr="00000000">
        <w:rPr>
          <w:rFonts w:ascii="Times New Roman" w:cs="Times New Roman" w:eastAsia="Times New Roman" w:hAnsi="Times New Roman"/>
          <w:sz w:val="28"/>
          <w:szCs w:val="28"/>
          <w:rtl w:val="0"/>
        </w:rPr>
        <w:t xml:space="preserve">рушники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кухонні набори, гігієнічні сімейні набори, підгузники для дітей та дорослих тощо. Також внутрішньо переміщені особи отримали юридичну консультацію від спіробітників Фонду.</w:t>
      </w: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На постійному контролі в громаді питання </w:t>
      </w:r>
      <w:r w:rsidDel="00000000" w:rsidR="00000000" w:rsidRPr="00000000">
        <w:rPr>
          <w:rFonts w:ascii="Times New Roman" w:cs="Times New Roman" w:eastAsia="Times New Roman" w:hAnsi="Times New Roman"/>
          <w:sz w:val="28"/>
          <w:szCs w:val="28"/>
          <w:highlight w:val="white"/>
          <w:rtl w:val="0"/>
        </w:rPr>
        <w:t xml:space="preserve">компактного</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розміщення внутрішньо переміщених осіб. Протягом звітного періоду членами робочої групи проводились обстеження місць компактного проживання ВПО, а саме гуртожиток навчального закладу ДНЗ «Сквирське ВПУ». </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Станом на 01.07.2023 року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 гуртожитку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тимчасового проживає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92 внутрішньо переміщені особи. Для них створені належні житлово-побутові умови та доступ до мережі Інтернет. У гуртожитку проводяться ремонтні роботи, що дасть змогу облаштувати ще додаткові місця для розміщення внутрішньо переміщених осіб.</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Для реалізації заходів, передбачених місцевими програмами, на соціальні виплати з місцевого бюджету у січні - червні 2023 року було спрямовано –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2075633,87</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гривень.</w:t>
      </w:r>
    </w:p>
    <w:tbl>
      <w:tblPr>
        <w:tblStyle w:val="Table2"/>
        <w:tblW w:w="9900.0" w:type="dxa"/>
        <w:jc w:val="left"/>
        <w:tblInd w:w="-2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810"/>
        <w:gridCol w:w="1545"/>
        <w:gridCol w:w="1545"/>
        <w:tblGridChange w:id="0">
          <w:tblGrid>
            <w:gridCol w:w="6810"/>
            <w:gridCol w:w="1545"/>
            <w:gridCol w:w="1545"/>
          </w:tblGrid>
        </w:tblGridChange>
      </w:tblGrid>
      <w:tr>
        <w:trPr>
          <w:cantSplit w:val="0"/>
          <w:tblHeader w:val="0"/>
        </w:trPr>
        <w:tc>
          <w:tcPr/>
          <w:p w:rsidR="00000000" w:rsidDel="00000000" w:rsidP="00000000" w:rsidRDefault="00000000" w:rsidRPr="00000000" w14:paraId="000000B9">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Програми:</w:t>
            </w:r>
          </w:p>
          <w:p w:rsidR="00000000" w:rsidDel="00000000" w:rsidP="00000000" w:rsidRDefault="00000000" w:rsidRPr="00000000" w14:paraId="000000BA">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BB">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Кількість</w:t>
            </w:r>
            <w:r w:rsidDel="00000000" w:rsidR="00000000" w:rsidRPr="00000000">
              <w:rPr>
                <w:rtl w:val="0"/>
              </w:rPr>
            </w:r>
          </w:p>
        </w:tc>
        <w:tc>
          <w:tcPr/>
          <w:p w:rsidR="00000000" w:rsidDel="00000000" w:rsidP="00000000" w:rsidRDefault="00000000" w:rsidRPr="00000000" w14:paraId="000000BC">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Сума, грн</w:t>
            </w:r>
            <w:r w:rsidDel="00000000" w:rsidR="00000000" w:rsidRPr="00000000">
              <w:rPr>
                <w:rtl w:val="0"/>
              </w:rPr>
            </w:r>
          </w:p>
        </w:tc>
      </w:tr>
      <w:tr>
        <w:trPr>
          <w:cantSplit w:val="0"/>
          <w:tblHeader w:val="0"/>
        </w:trPr>
        <w:tc>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Надання одноразової грошової допомоги громадянам, які опинилися в складних життєвих обставинах відповідно до програми соціального забезпечення та соціального захисту населення Сквирської міської територіальної громади “Турбота”</w:t>
            </w:r>
          </w:p>
        </w:tc>
        <w:tc>
          <w:tcPr>
            <w:vAlign w:val="center"/>
          </w:tcPr>
          <w:p w:rsidR="00000000" w:rsidDel="00000000" w:rsidP="00000000" w:rsidRDefault="00000000" w:rsidRPr="00000000" w14:paraId="000000BE">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146 чол.</w:t>
            </w:r>
          </w:p>
        </w:tc>
        <w:tc>
          <w:tcPr>
            <w:vAlign w:val="center"/>
          </w:tcPr>
          <w:p w:rsidR="00000000" w:rsidDel="00000000" w:rsidP="00000000" w:rsidRDefault="00000000" w:rsidRPr="00000000" w14:paraId="000000BF">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400500,00</w:t>
            </w:r>
          </w:p>
        </w:tc>
      </w:tr>
      <w:tr>
        <w:trPr>
          <w:cantSplit w:val="0"/>
          <w:tblHeader w:val="0"/>
        </w:trPr>
        <w:tc>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Надання одноразової грошової допомоги військовослужбовцям, призваним на військову службу під час мобілізації відповідно до програми соціального забезпечення та соціального захисту населення Сквирської міської територіальної громади “Турбота”</w:t>
            </w:r>
          </w:p>
        </w:tc>
        <w:tc>
          <w:tcPr>
            <w:vAlign w:val="center"/>
          </w:tcPr>
          <w:p w:rsidR="00000000" w:rsidDel="00000000" w:rsidP="00000000" w:rsidRDefault="00000000" w:rsidRPr="00000000" w14:paraId="000000C1">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188 чол.</w:t>
            </w:r>
          </w:p>
        </w:tc>
        <w:tc>
          <w:tcPr>
            <w:vAlign w:val="center"/>
          </w:tcPr>
          <w:p w:rsidR="00000000" w:rsidDel="00000000" w:rsidP="00000000" w:rsidRDefault="00000000" w:rsidRPr="00000000" w14:paraId="000000C2">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564000,00</w:t>
            </w:r>
          </w:p>
        </w:tc>
      </w:tr>
      <w:tr>
        <w:trPr>
          <w:cantSplit w:val="0"/>
          <w:tblHeader w:val="0"/>
        </w:trPr>
        <w:tc>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КП «Сквирське комунальне господарство» відшкодовано витрати за надані ритуальні послуги під час поховання військовослужбовців відповідно до програми соціального забезпечення та соціального захисту населення Сквирської міської територіальної громади “Турбота”</w:t>
            </w:r>
          </w:p>
        </w:tc>
        <w:tc>
          <w:tcPr>
            <w:vAlign w:val="center"/>
          </w:tcPr>
          <w:p w:rsidR="00000000" w:rsidDel="00000000" w:rsidP="00000000" w:rsidRDefault="00000000" w:rsidRPr="00000000" w14:paraId="000000C4">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13 чол.</w:t>
            </w:r>
          </w:p>
        </w:tc>
        <w:tc>
          <w:tcPr>
            <w:vAlign w:val="center"/>
          </w:tcPr>
          <w:p w:rsidR="00000000" w:rsidDel="00000000" w:rsidP="00000000" w:rsidRDefault="00000000" w:rsidRPr="00000000" w14:paraId="000000C5">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76690,00</w:t>
            </w:r>
          </w:p>
        </w:tc>
      </w:tr>
      <w:tr>
        <w:trPr>
          <w:cantSplit w:val="0"/>
          <w:tblHeader w:val="0"/>
        </w:trPr>
        <w:tc>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Надано матеріальну допомогу на лікування військовослужбовцям, які отримали поранення в зоні ведення бойових дій </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Матеріальна допомога на поховання військовослужбовців, які загинули під час захисту Батьківщини </w:t>
            </w:r>
          </w:p>
        </w:tc>
        <w:tc>
          <w:tcPr>
            <w:vAlign w:val="center"/>
          </w:tcPr>
          <w:p w:rsidR="00000000" w:rsidDel="00000000" w:rsidP="00000000" w:rsidRDefault="00000000" w:rsidRPr="00000000" w14:paraId="000000C8">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36 чол.</w:t>
            </w:r>
          </w:p>
          <w:p w:rsidR="00000000" w:rsidDel="00000000" w:rsidP="00000000" w:rsidRDefault="00000000" w:rsidRPr="00000000" w14:paraId="000000C9">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CA">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10 чол.</w:t>
            </w:r>
          </w:p>
        </w:tc>
        <w:tc>
          <w:tcPr>
            <w:vAlign w:val="center"/>
          </w:tcPr>
          <w:p w:rsidR="00000000" w:rsidDel="00000000" w:rsidP="00000000" w:rsidRDefault="00000000" w:rsidRPr="00000000" w14:paraId="000000CD">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164000,00</w:t>
            </w:r>
          </w:p>
          <w:p w:rsidR="00000000" w:rsidDel="00000000" w:rsidP="00000000" w:rsidRDefault="00000000" w:rsidRPr="00000000" w14:paraId="000000CE">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CF">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D0">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D1">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51885,00</w:t>
            </w:r>
          </w:p>
        </w:tc>
      </w:tr>
      <w:tr>
        <w:trPr>
          <w:cantSplit w:val="0"/>
          <w:tblHeader w:val="0"/>
        </w:trPr>
        <w:tc>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Відшкодування вартості пільгових ліків відповідно до програми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Сквирської міської територіальної громади</w:t>
            </w:r>
          </w:p>
        </w:tc>
        <w:tc>
          <w:tcPr>
            <w:vAlign w:val="center"/>
          </w:tcPr>
          <w:p w:rsidR="00000000" w:rsidDel="00000000" w:rsidP="00000000" w:rsidRDefault="00000000" w:rsidRPr="00000000" w14:paraId="000000D3">
            <w:pPr>
              <w:pBdr>
                <w:top w:space="0" w:sz="0" w:val="nil"/>
                <w:left w:space="0" w:sz="0" w:val="nil"/>
                <w:bottom w:space="0" w:sz="0" w:val="nil"/>
                <w:right w:space="0" w:sz="0" w:val="nil"/>
                <w:between w:space="0" w:sz="0" w:val="nil"/>
              </w:pBdr>
              <w:ind w:left="-123" w:right="-115" w:hanging="3.000000000000007"/>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107 чол/</w:t>
            </w:r>
          </w:p>
          <w:p w:rsidR="00000000" w:rsidDel="00000000" w:rsidP="00000000" w:rsidRDefault="00000000" w:rsidRPr="00000000" w14:paraId="000000D4">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223 рецепти</w:t>
            </w:r>
          </w:p>
        </w:tc>
        <w:tc>
          <w:tcPr>
            <w:vAlign w:val="center"/>
          </w:tcPr>
          <w:p w:rsidR="00000000" w:rsidDel="00000000" w:rsidP="00000000" w:rsidRDefault="00000000" w:rsidRPr="00000000" w14:paraId="000000D5">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295799,92</w:t>
            </w:r>
          </w:p>
        </w:tc>
      </w:tr>
      <w:tr>
        <w:trPr>
          <w:cantSplit w:val="0"/>
          <w:tblHeader w:val="0"/>
        </w:trPr>
        <w:tc>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Компенсація фізичним особам, які надають соціальні послуги з догляду на непрофесійній основі” (КСП)</w:t>
            </w:r>
          </w:p>
        </w:tc>
        <w:tc>
          <w:tcPr>
            <w:vAlign w:val="center"/>
          </w:tcPr>
          <w:p w:rsidR="00000000" w:rsidDel="00000000" w:rsidP="00000000" w:rsidRDefault="00000000" w:rsidRPr="00000000" w14:paraId="000000D7">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55 чол.</w:t>
            </w:r>
          </w:p>
          <w:p w:rsidR="00000000" w:rsidDel="00000000" w:rsidP="00000000" w:rsidRDefault="00000000" w:rsidRPr="00000000" w14:paraId="000000D8">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(середній показник)</w:t>
            </w:r>
          </w:p>
        </w:tc>
        <w:tc>
          <w:tcPr>
            <w:vAlign w:val="center"/>
          </w:tcPr>
          <w:p w:rsidR="00000000" w:rsidDel="00000000" w:rsidP="00000000" w:rsidRDefault="00000000" w:rsidRPr="00000000" w14:paraId="000000D9">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522758,95</w:t>
            </w:r>
          </w:p>
        </w:tc>
      </w:tr>
      <w:tr>
        <w:trPr>
          <w:cantSplit w:val="0"/>
          <w:tblHeader w:val="0"/>
        </w:trPr>
        <w:tc>
          <w:tcPr/>
          <w:p w:rsidR="00000000" w:rsidDel="00000000" w:rsidP="00000000" w:rsidRDefault="00000000" w:rsidRPr="00000000" w14:paraId="000000DA">
            <w:pPr>
              <w:pBdr>
                <w:top w:space="0" w:sz="0" w:val="nil"/>
                <w:left w:space="0" w:sz="0" w:val="nil"/>
                <w:bottom w:space="0" w:sz="0" w:val="nil"/>
                <w:right w:space="0" w:sz="0" w:val="nil"/>
                <w:between w:space="0" w:sz="0" w:val="nil"/>
              </w:pBd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Всього:</w:t>
            </w:r>
          </w:p>
        </w:tc>
        <w:tc>
          <w:tcPr/>
          <w:p w:rsidR="00000000" w:rsidDel="00000000" w:rsidP="00000000" w:rsidRDefault="00000000" w:rsidRPr="00000000" w14:paraId="000000DB">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555</w:t>
            </w:r>
          </w:p>
        </w:tc>
        <w:tc>
          <w:tcPr/>
          <w:p w:rsidR="00000000" w:rsidDel="00000000" w:rsidP="00000000" w:rsidRDefault="00000000" w:rsidRPr="00000000" w14:paraId="000000DC">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2075633,8</w:t>
            </w:r>
          </w:p>
        </w:tc>
      </w:tr>
    </w:tbl>
    <w:p w:rsidR="00000000" w:rsidDel="00000000" w:rsidP="00000000" w:rsidRDefault="00000000" w:rsidRPr="00000000" w14:paraId="000000DD">
      <w:pPr>
        <w:pBdr>
          <w:top w:space="0" w:sz="0" w:val="nil"/>
          <w:left w:space="0" w:sz="0" w:val="nil"/>
          <w:bottom w:space="0" w:sz="0" w:val="nil"/>
          <w:right w:space="0" w:sz="0" w:val="nil"/>
          <w:between w:space="0" w:sz="0" w:val="nil"/>
        </w:pBdr>
        <w:ind w:left="-2" w:firstLine="364"/>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dy6vkm" w:id="6"/>
      <w:bookmarkEnd w:id="6"/>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стаціонарному відділенні комунальної установи Сквирської міської ради «Центр надання соціальних послуг» с. Горобіївка на сьогоднішній день перебуває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24</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особи.</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Одиноким непрацездатним громадянам, особам похилого віку надавалася соціальна послуга «догляд вдома». Протягом січня - червня 2023 року розглянуто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22</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заяви (первинне звернення) про потребу у наданні соціальної послуги «догляд вдома». В цілому така послуга надавалася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436</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особам (допомога у веденні домашнього господарства, прибирання житлових і допоміжних приміщень, закупівля продуктових та промислових товарів, медикаментів, доставка питної води, допомога у приготуванні їжі, допомога на присадибній ділянці, оформлення документів для отримання всіх видів допомог, оплата комунальних послуг та ін.). </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Працівниками відділу із соціальної роботи, робота яких спрямована на профілактику, своєчасне виявлення проблем та надання відповідної якісної допомоги неблагополучним сім’ям, проведення соціальної роботи з вагітними жінками, неповнолітніми матерями, жінками, які мають намір відмовитись від новонародженої дитини, з батьками, у яких народилися діти з вадами розвитку, протягом січня - червня 2023 року соціальними послугами було охоплено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91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сім’ю, в яких виховується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217</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дітей до 18 років та надано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980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послуг.</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tyjcwt" w:id="7"/>
      <w:bookmarkEnd w:id="7"/>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програмному комплексі «Інтегрована інформаційна система» Соціальна громада» перевірено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954</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електронні заяви (житлова субсидія та державні соціальні допомоги), які в подальшому були передані до електронного кабінету Сквирського відділу управління соціального захисту населення Білоцерківської райдержадміністрації для прийняття відповідного рішення (призначення /не призначення) та Головного управління Пенсійного фонду в Київській області.</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Надійшло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101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звернення від жителів Сквирської територіальної громади на забезпечення технічними засобами реабілітації (крісло-колісне, електроскутер, ортопедичне взуття, ортези, палиці, милиці, ходунки та ін.),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звернення на ремонт електроскутера.</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Порядку компенсації витрат за тимчасове розміщення внутрішньо переміщених осіб, які перемістилися у період воєнного стану» за умовами Урядової соціальної програми «Прихисток» в домогосподарствах громади протягом січня - червня 2023 року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62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особам нараховано компенсацію за тимчасове розміщення внутрішньо переміщених осіб нараховано в сумі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661850,21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гривень.</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8"/>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Заробітна плата та стан її виплати. Заходи, що вживаються в громаді, з метою погашення заборгованості з виплати заробітної плати.</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Одним із напрямків роботи відділу з питань праці, соціального захисту та соціального забезпечення Сквирської міської ради є здійснення постійного контролю за станом виплати заробітної плати найманим працівникам на підприємствах територіальної громади.</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Згідно мониторингу станом на 01.07.2023 року на економічно-активних підприємствах громади заборгованість із заробітної плати відсутня.</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звітний період організовано проведення:</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засідання міської комісії з питань забезпечення погашення заборгованості із заробітної плати (грошового забезпечення), пенсій, стипендій та інших соціальних виплат; </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засідання комісії заслухано керівників підприємств, на яких протягом звітного періоду виникла заборгованість по заробітній платі.</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Проведено аналіз виробничого травматизму в громаді. За звітний період нещасних випадків на підприємствах громади не зареєстровано.</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8"/>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Соціальний захист дітей</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сесії Сквирської міської ради від 06.12.2022 року №10-27-VIII  затверджено Комплексну програму підтримки сім’ї та забезпечення прав дітей «Щаслива родина - успішна громада» на 2023 - 2025 роки.</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забезпечення права кожної дитини на виховання в сімейному середовищі, попередження направлення дітей до інтернатних установ, розвитку сімейних форм влаштування дітей-сиріт та дітей, позбавлених батьківського піклування,</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сьогодні на території Сквирської міської територіальної громади функціонують: </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 дитячий будинок сімейного типу на території села Тарасівка – родини Бондарів (10 вихованців у ДБСТ, 1 дитина - під опікою);</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- 2 прийомні сім'ї: с. Шамраївка ПС Бабенко (в ПС виховується 1 дитина), с.Кривошиїнці ПС Савченко – тимчасово виїхали до США (виховується 4 дитини)</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 патронатна сім’я в м. Сквира.</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Працівниками Служби здійснюється нагляд за переміщенням дітей як по території України, так і за кордоном. Станом на 30.06.2023 за кордоном перебуває 8 дітей з числа дітей-сиріт та дітей, позбавлених батьківського піклування, які знаходяться під опікою (1- Франція, 2 – Ірландія, 2 – Данія, 3 - Німеччина), 19 дітей-вихованців Комунального закладу "Сквирський центр соціальної підтримки дітей та сімей "Надія" Сквирської міської ради Білоцерківського району Київської області (протягом 2 кварталу 1 дитину влаштовано під опіку, 1 дитина досягла повноліття). На території України переміщено 6 дітей, які є вихованцями КЗ КОР «Обласний спеціалізований будинок дитини м. Біла Церква» (2 дітей у 2 кварталі усиновлено).</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Щоденно проводиться моніторинг переміщення дітей з території Сквирської міської території громади як по території України так і закордон. Переміщення фіксуються в ЄІАС «Діти».</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Службою вживаються заходи щодо постановки на тимчасовий консульський облік дітей-сиріт та дітей, позбавлених батьківського піклування, які виїхали/виїжджають за межі України. Постійно здійснюється моніторинг, а також проінформовано консульські установи щодо вжиття заходів з метою забезпечення постановки дітей на облік.</w:t>
      </w: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Службою у справах дітей та сім’ї проводиться цілеспрямована та послідовна робота щодо вирішення питань соціально правового захисту дітей-сиріт та дітей, позбавлених батьківського піклування, дітей та сімей, які опинились у складних життєвих обставинах.</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Станом на 30.06.2023 року на первинному обліку Служби перебуває 109 дітей, які мають статус, з них 29-дітей-сиріт та 80 – дітей, позбавлених батьківського піклування. Під опікою/піклуванням перебуває 70 дітей. В прийомній сім’ї та дитячих будинках сімейного типу виховується 6 дітей (1 – прийомна сім’я Бабенко, 1 – ДБСТ Усових, 4- ДБСТ Бондар). 33 дітей - перебувають в медичних /навчальних закладах для дітей-сиріт та дітей, позбавлених батьківського піклування, 2 – навчаються у професійно-технічних училищах.</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Станом на 30.06.2023 року на обліку дітей, які перебувають у складних життєвих обставинах перебуває 35 дітей. Це діти, батьки яких неналежним чином виконують батьківські обов’язки та 2 дітей, які тимчасово переміщені та постраждали від збройних конфліктів.</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72"/>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Працівники Служби спільно з фахівцями з соціальної роботи КУ СМР «Центр надання соціальних послуг» своєчасно реагують на повідомлення та виявлення таких дітей, забезпечують терміновий вихід у такі сім’ї. Питання потреби взяття сімей на соціальний супровід та зняття виносяться на комісію з питань захисту прав дитини виконавчого комітету.</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Працівники Служби беруть участь в судових засіданнях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для захисту прав та законних інтересів дітей, в яких орган опіки та піклування був позивачем, відповідачем, а також залучений до участі, як третя особа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Щомісяця відбуваються засідання комісії з питань захисту прав дитини виконавчого комітету Сквирської міської ради. За перше півріччя проведено 12 засідань комісії. На виконання рішень Комісії на розгляд органу опіки та піклування Сквирської міської ради виносяться висновки та проєкти рішень.  </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Проводиться просвітницька та роз’яснювальна робота, спрямована на запобігання насильству в сім’ї, а також по залученню учнів навчальних закладів до освітнього процесу.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Вживаються заходи, направлені на профілактику правопорушень, злочинів серед дітей та підлітків, на профілактику наркоманії, алкоголізму, тютюнокуріння, ВІЛ-інфекції/СНІД, на попередження суїцидів серед молоді. Інформаційні матеріали розміщуються в соціальній мережі facebook на офіційній сторінці та сайті Сквирської міської ради.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популяризації сімейних форм виховання і пошуку кандидатів на створення прийомних сімей та дитячих будинків сімейного типу протягом звітного періоду підготовлено та розміщено на сайті міської ради інформацію на вищевказану тематику.</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Службою у справах дітей та </w:t>
      </w:r>
      <w:r w:rsidDel="00000000" w:rsidR="00000000" w:rsidRPr="00000000">
        <w:rPr>
          <w:rFonts w:ascii="Times New Roman" w:cs="Times New Roman" w:eastAsia="Times New Roman" w:hAnsi="Times New Roman"/>
          <w:sz w:val="28"/>
          <w:szCs w:val="28"/>
          <w:rtl w:val="0"/>
        </w:rPr>
        <w:t xml:space="preserve">сім'ї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разом з працівниками ювенальної превенції у справах дітей, фахівцями з соціальної роботи проводяться</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профілактичні рейди «Діти вулиці», «Урок» по виявленню фактів продажу неповнолітнім спиртних напоїв та тютюнових виробів, дітей, які вживають спиртні та тютюнові вироби, порушують громадський порядок у місті та схильні до вчинення правопорушень або самовільно залишили своє постійне місце проживання, виявлення неповнолітніх, які пропускають навчальний процес без поважних причин, перебувають у комп’ютерних клубах та ігрових залах. Протягом звітного періоду проведено 10 рейдів, під час яких обстежено сімей – 48, попереджено батьків – 31, виявлено 1 порушення правил торгівлі тютюновими та спиртними напоями. Ініційовано притягнення до адміністративної відповідальності за неналежне виконання батьківських обов’язків 9 батьків.</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виявленими дітьми та їх батьками проведено профілактичні бесіди. Проведення профілактичної роботи з дітьми фіксується в особовій справі дитини.</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звітного періоду неповнолітні та їх батьки за дозволами на працевлаштування у Службу у справах дітей та сім’ї не звертались.</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Звільнень неповнолітніх за ініціативою власника підприємства, установи та організації незалежно від форми власності, або уповноваженого ним органу протягом звітного періоду 2023 року не зафіксовано.</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Сквирської міської територіальної громади у червні 2023 році було організовано роботу дитячих закладів оздоровлення та відпочинку, а саме: таборів з денним перебуванням, утворених в навчальних закладах. Відпочинковими заходами охоплено 214 дітей шкільного віку.</w:t>
      </w:r>
    </w:p>
    <w:p w:rsidR="00000000" w:rsidDel="00000000" w:rsidP="00000000" w:rsidRDefault="00000000" w:rsidRPr="00000000" w14:paraId="00000101">
      <w:pPr>
        <w:widowControl w:val="0"/>
        <w:pBdr>
          <w:top w:space="0" w:sz="0" w:val="nil"/>
          <w:left w:space="0" w:sz="0" w:val="nil"/>
          <w:bottom w:space="0" w:sz="0" w:val="nil"/>
          <w:right w:space="0" w:sz="0" w:val="nil"/>
          <w:between w:space="0" w:sz="0" w:val="nil"/>
        </w:pBdr>
        <w:tabs>
          <w:tab w:val="center" w:leader="none" w:pos="4820"/>
          <w:tab w:val="right" w:leader="none" w:pos="9641"/>
        </w:tabs>
        <w:spacing w:line="240" w:lineRule="auto"/>
        <w:ind w:left="1" w:firstLine="568"/>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6.3. Житлово-комунальне господарство.</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17dp8vu" w:id="8"/>
      <w:bookmarkEnd w:id="8"/>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І півріччя 2023  року проводилася робота, спрямована на забезпечення потреб населення та господарського комплексу Сквирської міської територіальної громади  у наданні послуг житлово-комунального господарства, покращенні їх якості.</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сесії Сквирської міської ради від 28.02.2023 №08-30-VІІІ затверджена Програма ефективності роботи та реформування житлово-комунального господарства Сквирської міської територіальної громади з централізованого водопостачання та водовідведення на 2023 рік, на фінансування якої в бюджеті Сквирської міської територіальної громади на 2023 рік передбачені кошти в сумі 1105 тис. грн. Протягом І півріччя 2023 року фактично профінансовано 650,0 тисяч гривень з місцевого бюджету.</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lnxbz9" w:id="9"/>
      <w:bookmarkEnd w:id="9"/>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КП «Сквир-водоканал» протягом І півріччя 2023  року подало в мережу 192,2 тис. куб. м питної води, що на 2,3 тис. куб. більше, ніж за відповідний період 2022 року, пропустило 65,5 тис. куб. м стічних вод, що на 3,3 тис. куб. менше, ніж за відповідний період  2022 року.</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поточному році завершене технічне переоснащення ВНС КП «Сквир-водоканал» а саме спорудження станції знезалізнення води, яке було розпочате у 2021 році  (кошти державного та міського бюджетів в сумі 1236,7 тис.грн.). </w:t>
      </w:r>
      <w:r w:rsidDel="00000000" w:rsidR="00000000" w:rsidRPr="00000000">
        <w:rPr>
          <w:rFonts w:ascii="Times New Roman" w:cs="Times New Roman" w:eastAsia="Times New Roman" w:hAnsi="Times New Roman"/>
          <w:sz w:val="28"/>
          <w:szCs w:val="28"/>
          <w:rtl w:val="0"/>
        </w:rPr>
        <w:t xml:space="preserve">За першими аналізами води після пуску станції вдалось у 8 разів знизити рівень заліза у воді, що поступає у міський водогін, що становить 0,05 мг при нормі 0,2 (тобто у 4 рази нижче допустимої норми).</w:t>
      </w: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кошти міського бюджету в І півріччі 2023 року проведено реконструкцію системи водопостачання частини вулиці Новоселецька від буд.№30 до буд. №34 в м.Сквира на загальну суму будівництва 160,3 тис. гривень.</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Розпочата робота щодо виготовлення  ПКД на капітальний ремонт із заміною технологічного обладнання КНС-2 в м.Сквира, вул. Тараса Шевченка, 140.</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Станом на 01.07.2023 заборгованість за надані послуги з водопостачання та водовідведення </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перед КП «Сквир-водоканал» </w:t>
      </w:r>
      <w:r w:rsidDel="00000000" w:rsidR="00000000" w:rsidRPr="00000000">
        <w:rPr>
          <w:rFonts w:ascii="Times New Roman" w:cs="Times New Roman" w:eastAsia="Times New Roman" w:hAnsi="Times New Roman"/>
          <w:sz w:val="28"/>
          <w:szCs w:val="28"/>
          <w:rtl w:val="0"/>
        </w:rPr>
        <w:t xml:space="preserve">становить 1865,6 грн.</w:t>
      </w:r>
      <w:r w:rsidDel="00000000" w:rsidR="00000000" w:rsidRPr="00000000">
        <w:rPr>
          <w:rFonts w:ascii="Times New Roman" w:cs="Times New Roman" w:eastAsia="Times New Roman" w:hAnsi="Times New Roman"/>
          <w:sz w:val="28"/>
          <w:szCs w:val="28"/>
          <w:rtl w:val="0"/>
        </w:rPr>
        <w:t xml:space="preserve">, що на 439,8 більше порівняно з заборгованістю станом на 01.01.2023 року, в тому числі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заборгованість  населення становить 12</w:t>
      </w:r>
      <w:r w:rsidDel="00000000" w:rsidR="00000000" w:rsidRPr="00000000">
        <w:rPr>
          <w:rFonts w:ascii="Times New Roman" w:cs="Times New Roman" w:eastAsia="Times New Roman" w:hAnsi="Times New Roman"/>
          <w:sz w:val="28"/>
          <w:szCs w:val="28"/>
          <w:rtl w:val="0"/>
        </w:rPr>
        <w:t xml:space="preserve">09</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sz w:val="28"/>
          <w:szCs w:val="28"/>
          <w:rtl w:val="0"/>
        </w:rPr>
        <w:t xml:space="preserve">7</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тис. грн., що на </w:t>
      </w:r>
      <w:r w:rsidDel="00000000" w:rsidR="00000000" w:rsidRPr="00000000">
        <w:rPr>
          <w:rFonts w:ascii="Times New Roman" w:cs="Times New Roman" w:eastAsia="Times New Roman" w:hAnsi="Times New Roman"/>
          <w:sz w:val="28"/>
          <w:szCs w:val="28"/>
          <w:rtl w:val="0"/>
        </w:rPr>
        <w:t xml:space="preserve">217,2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тис. грн. більше порівняно з заборгованістю станом на 01.01.2023.</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КП «Сквир-водоканал» проводиться робота, спрямована на зменшення заборгованості за надані послуги водопостачання та водовідведення, зокрема: щомісяця надсилаються письмові повідомлення боржникам, борг яких становить понад 500 грн., в телефонному режимі повідомляється боржникам про необхідність погашення боргу, протягом І півріччя 2023 року дві справи на суму 21 тис. грн направлено до Сквирського районного суду на видачу судових наказів.</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І півріччя 2023 року спеціалістами КП «Сквирське комунальне господарство» було проведено такі роботи в м.Сквира:</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ремонт дверей у підвальному приміщенні за адресою: пров.Горького,3а;</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розборка та очистка каналізаційних систем будинків за адресами: вул.Карла Болсуновського, 15 та вул. Незалежності,145;</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заміна крана і частково труб на водогоні по вул.Соборна,19;</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обстеження дахів будинків – вул.Набережна, 15, вул.Незалежності, 145, пр.Каштановий, 9, вул.Соборна, 8;</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ремонт системи водопостачання в будинках по вул.Незалежності, 147, 145, пр.Горького, 3а, пров. Каштановий, 17, вул. Соборна,11, вул. Карла Болсуновського, 15, 31, 60, вул. Соборна, 19, вул. Київська, 5, вул. Шевченка, 35;</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ремонт електрощитових та заміна автоматів в будинках по вул.Ш.Алейхема, 6, вул.Соборна, 19, вул.Київська, 5, пров.Горького, 3а, вул.Карла Болсуновського, 15, 17, 53, пров. Карла Болсуновського, 3А, 49, вул. Соборна,11, пров. Каштановий,6</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ремонт освітлення – вул.Соборна, 8,</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вул. Ш.Алейхема, 4, пров. Каштановий, 15, 17, пров. Горького, 3а, вул. Карла Болсуновського, 17, 32, 53, вул.Липовецька, 85, вул.Набережна, 21, 23, вул.Шевченка, 35, вул.Київська, 5;</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ремонт та профілактика каналізаційної системи – вул. Соборна, 11, 8, вул. К. Болсуновського, 17, вул. Незалежності, 147,</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ремонт водостічної системи – вул. Соборна, 11, 19, 29, вул. Незалежності, 145;</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надання транспорту та вивезення сміття з підвальних приміщень будинку по вул. Соборна, 19.</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покращення якості житлово-комунальних послуг, що надаються КП «Сквирське комунальне господарство» проведено такі роботи:</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працівниками КП «Сквирське комунальне господарство» здійснено виїзд на вулиці м.Сквира для заключення угод на надання комунальної послуги з поводження з твердими побутовими відходами та спілкування із споживачами стосовно правил поводження з ТПВ, умов надання послуги тощо;</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проводиться робота з впровадження контейнерної схеми збору ТПВ та заключення договорів. Із споживачами по вул.Кільцева, пров. та вул.Новоселецька, вул.Вишнева, вул.Б.Хмельницького, пров. та вул.Б.Дністрового,  вул.Кобзаря.</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Представники КП «СКГ» беруть участь у зборах співвласників багатоквартирних будинків та виступають ініціаторами їх проведення, на яких обговорюються питання щодо оприлюднення угод на надання послуг, переліку складових послуг, що надаються, правил поводження з ТПВ, правил благоустрою міста, обслуговування будинку тощо. </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Проведено роботу з бюджетними установами, організаціями та підприємствами щодо надання послуг з поводження з ТПВ. Інвентаризовано 24 бюджетні установи, створено електронний реєстр, укладено угоди на надання послуг, запроваджено контейнерну схему збору ТПВ та надано контейнера у користування.</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Проводяться заходи щодо вибору та впровадження моделі поводження з ТПВ з іншими юридичними особами у м. Сквира.</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Заборгованість населення перед КП «Сквирське комунальне господарство» станом на 01.07.2023 становить 1901,8 тис. грн., що на 678,4 тис. грн. більше порівняно з заборгованістю на 01.01.2023, в т.ч. по квартплаті заборгованість становить 842,0 тис. грн. (плюс 162,7 тис. грн. до заборгованості на початок року), за надання послуг з поводження з побутовими відходами – 1058,7 тис. грн. (плюс 280,2 тис.грн.).</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Заборгованість бюджетних установ та госпрозрахункових підприємств становить 118,7 тис. грн., що на 52,6 тис. грн. менше  порівняно з заборгованістю на 01.01.2023.</w:t>
      </w:r>
      <w:r w:rsidDel="00000000" w:rsidR="00000000" w:rsidRPr="00000000">
        <w:rPr>
          <w:rtl w:val="0"/>
        </w:rPr>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поліпшення стану розрахунків за спожиті житлово-комунальні послуги КП «Сквирське комунальне господарство» проведено таку роботу:</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претензійна робота в телефонному режимі з проханням </w:t>
      </w:r>
      <w:r w:rsidDel="00000000" w:rsidR="00000000" w:rsidRPr="00000000">
        <w:rPr>
          <w:rFonts w:ascii="Times New Roman" w:cs="Times New Roman" w:eastAsia="Times New Roman" w:hAnsi="Times New Roman"/>
          <w:sz w:val="28"/>
          <w:szCs w:val="28"/>
          <w:rtl w:val="0"/>
        </w:rPr>
        <w:t xml:space="preserve">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платити заборговані кошти за спожиті житлово-комунальні послуги (проводиться на постійній основі щоденно);</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надсилання письмової претензії на адресу споживача (боржника) з проханням погасити заборгованість у визначений строк (з початку року відправлено 35 претензії боржникам). </w:t>
      </w:r>
      <w:r w:rsidDel="00000000" w:rsidR="00000000" w:rsidRPr="00000000">
        <w:rPr>
          <w:rtl w:val="0"/>
        </w:rPr>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 початку року до суду на розгляд направлено 11 заяв з проханням видати судовий наказ про стягнення заборгованості за житлово-комунальні послуги; </w:t>
      </w:r>
      <w:r w:rsidDel="00000000" w:rsidR="00000000" w:rsidRPr="00000000">
        <w:rPr>
          <w:rtl w:val="0"/>
        </w:rPr>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 початку року направлено до Державної виконавчої служби України 8 лист</w:t>
      </w:r>
      <w:r w:rsidDel="00000000" w:rsidR="00000000" w:rsidRPr="00000000">
        <w:rPr>
          <w:rFonts w:ascii="Times New Roman" w:cs="Times New Roman" w:eastAsia="Times New Roman" w:hAnsi="Times New Roman"/>
          <w:sz w:val="28"/>
          <w:szCs w:val="28"/>
          <w:rtl w:val="0"/>
        </w:rPr>
        <w:t xml:space="preserve">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 проханням відкрити виконавче провадження на підставі виданого судового наказу; </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сума. Стягнуто 4 виконавчі провадження на суму 9100 гривень.</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поліпшення фінансового стану КП «Сквирське комунальне господарство» протягом І півріччя 2023 року укладено 36 угод та переукладено 150 з фізичними особами та 5 угод з юридичними особами на надання комунальної послуги поводження з твердими побутовими відходами. В соцмережі публікуються оголошення про можливість надавати додаткові послуги населенню м. Сквира (послуги електрика, слюсаря-сантехніка, вивіз сміття, що не входить до складу ТПВ), а також про послуги ритуальної служби.</w:t>
      </w:r>
    </w:p>
    <w:p w:rsidR="00000000" w:rsidDel="00000000" w:rsidP="00000000" w:rsidRDefault="00000000" w:rsidRPr="00000000" w14:paraId="00000121">
      <w:pPr>
        <w:widowControl w:val="0"/>
        <w:pBdr>
          <w:top w:space="0" w:sz="0" w:val="nil"/>
          <w:left w:space="0" w:sz="0" w:val="nil"/>
          <w:bottom w:space="0" w:sz="0" w:val="nil"/>
          <w:right w:space="0" w:sz="0" w:val="nil"/>
          <w:between w:space="0" w:sz="0" w:val="nil"/>
        </w:pBdr>
        <w:tabs>
          <w:tab w:val="center" w:leader="none" w:pos="4820"/>
          <w:tab w:val="right" w:leader="none" w:pos="9641"/>
        </w:tabs>
        <w:spacing w:line="240" w:lineRule="auto"/>
        <w:ind w:left="1" w:firstLine="568"/>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6.5. Будівельна діяльність.</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сесії Сквирської міської ради від 23.12.2021 №23-17-VІІІ затверджена Програма будівництва, реконструкції та ремонту об’єктів інфраструктури Сквирської міської територіальної громади на 2022-2027 роки, на  фінансування якої в бюджеті Сквирської міської територіальної громади на 2023 рік передбачені кошти в сумі 59334,0 тис. грн. Протягом І півріччя 2023 року профінансовано 1027,0 тис. гривень.</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Ці видатки заплановані на капітальні ремонти закладів освіти, культури, медицини, капітальний ремонт комунальних доріг громади, реконструкцію водопровідних мереж з виготовленням проєктно-кошторисної документації на об’єкти будівництва.</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5nkun2" w:id="10"/>
      <w:bookmarkEnd w:id="1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поточному році проведено капітальний ремонт приміщення Шамраївського НВК (424,57 тис. грн.) та приміщення Сквирської медамбулаторії ЗПСМ (410,0 тис. грн.) з встановленням системи пожежної сигналізації, завершуються роботи з капітального ремонту паркану та воріт в ЗДО №3. Виготовлена проєктно-кошторисна документація на капітальний ремонт приміщення площею 200,30 м2 у Сквирському академічному ліцеї, на капітальний ремонт покрівлі Сквирського академічного ліцею №2, розробляється проєктно-кошторисна документація на капітальний ремонт системи вентиляції в підвальному приміщенні Сквирського академічного ліцею №2 та капітальний ремонт покрівлі клубу в с.Великі Єрчики.</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міському бюджеті на 2023 рік передбачені видатки на капітальні ремонти - покрівлі Сквирського академічного ліцею №2,</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системи вентиляції в підвальному приміщенні Сквирського академічного ліцею №2, приміщення по вул. Київська, 6 в м. Сквира з виготовленням ПКД, виготовлення ПКД на капітальний ремонт покрівлі будинку культури в с. Самгородок. </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Також заплановане капітальне будівництво Центру надання адмінпослуг та нове будівництво споруди цивільного захисту (протирадіаційне укриття) на території Сквирського закладу ЗЗСО №3 з залученням державних коштів.</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2023 році планується завершити роботи з будівництва підвідного газопроводу до сіл Рогізна, Краснянка та Дунайка (1879,9 тис.грн.).</w:t>
      </w:r>
    </w:p>
    <w:p w:rsidR="00000000" w:rsidDel="00000000" w:rsidP="00000000" w:rsidRDefault="00000000" w:rsidRPr="00000000" w14:paraId="00000128">
      <w:pPr>
        <w:widowControl w:val="0"/>
        <w:pBdr>
          <w:top w:space="0" w:sz="0" w:val="nil"/>
          <w:left w:space="0" w:sz="0" w:val="nil"/>
          <w:bottom w:space="0" w:sz="0" w:val="nil"/>
          <w:right w:space="0" w:sz="0" w:val="nil"/>
          <w:between w:space="0" w:sz="0" w:val="nil"/>
        </w:pBdr>
        <w:tabs>
          <w:tab w:val="center" w:leader="none" w:pos="4820"/>
          <w:tab w:val="right" w:leader="none" w:pos="9641"/>
        </w:tabs>
        <w:spacing w:line="240" w:lineRule="auto"/>
        <w:ind w:left="1" w:firstLine="568"/>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6.6. Містобудівна діяльність.</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Розроблення містобудівної документації є одним з головних напрямів діяльності для обґрунтування основних довгострокових та поточних пріоритетів регіонального розвитку, динамічного збалансованого соціально-економічного розвитку територій. </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І півріччя 2023 року рішенням Сквирською міської ради №22-29-VІІІ від 31.01.2023 року  затверджено </w:t>
      </w:r>
      <w:r w:rsidDel="00000000" w:rsidR="00000000" w:rsidRPr="00000000">
        <w:rPr>
          <w:rFonts w:ascii="Times New Roman" w:cs="Times New Roman" w:eastAsia="Times New Roman" w:hAnsi="Times New Roman"/>
          <w:sz w:val="28"/>
          <w:szCs w:val="28"/>
          <w:rtl w:val="0"/>
        </w:rPr>
        <w:t xml:space="preserve">Програму розробки містобудівної документації для використання Сквирською міською територіальною громадою Білоцерківського району Київської області на період 2023-2025 років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виконання п. 1 Програми </w:t>
      </w:r>
      <w:r w:rsidDel="00000000" w:rsidR="00000000" w:rsidRPr="00000000">
        <w:rPr>
          <w:rFonts w:ascii="Times New Roman" w:cs="Times New Roman" w:eastAsia="Times New Roman" w:hAnsi="Times New Roman"/>
          <w:sz w:val="28"/>
          <w:szCs w:val="28"/>
          <w:rtl w:val="0"/>
        </w:rPr>
        <w:t xml:space="preserve">проведено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тендер в системі «Прозоро» та укладено договір на закупівлю послуги з топографо-геодезичного знімання та аерофотографування з подальшим виготовленням із застосуванням геоінформаційних технологій у цифровій формі топографічної основи масштабу 1:2000 міста Сквира Білоцерківського району Київської області та масштабу 1:10 000 Сквирської міської ради (територіальної громади) Білоцерківського району Київської області з внесенням отриманих графічних матеріалів до геоінформаційного порталу». В червні 2023 року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переданий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Сквирській міській раді 1-ший етап вищезазначених робіт з назвою – Підготовчі роботи (збір вихідних матеріалів) під назвою «Технічний звіт про комплекс робіт з топографо-геодезичного знімання та аерофотографування з подальшим виготовленням із застосуванням геоінформаційних технологій у цифровій формі топографічної основи масштабу 1:2000 міста Сквира (спільно з с. Кононівка) Білоцерківського району Київської області та топографічної основи масштабу 1:10 000 території усієї Сквирської міської територіальної громади Білоцерківського району Київської області».</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березні 2023 року підготовлено та затверджено рішенням Сквирської міської ради №18-31-VІІІ від 28 березня 2023 року «Звіт про стратегічну екологічну оцінку «Детального плану території земельних ділянок площею 8,0862 га, площею 17,3351 га та площею 30,5535 га, з метою розширення Шамраївського родовища гранітів та організації виробництва щебеневої продукції в с. Шамраївка Сквирської міської територіальної громади Білоцерківського району Київської області».</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звітного періоду відділом архітектури, містобудування та інфраструктури було підготовлено та видано замовникам вісім паспортів прив'язки на розміщення тимчасових споруд для здійснення підприємницької діяльності на території Сквирської міської територіальної громади.</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Підготовлено та видано </w:t>
      </w: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сім будівельних паспортів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індивідуальних забудовників, які здійснюють будівництво або реконструкцію індивідуальних житлових будинків та господарських будівель і споруд на індивідуальних земельних ділянках.</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Всі документи були створені і зареєстровані в Єдиній державній електронній системі у сфері будівництва.</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Підготовлено та видано містобудівні умови та обмеження на будівництво шістнадцяти об'єктів.</w:t>
      </w:r>
    </w:p>
    <w:p w:rsidR="00000000" w:rsidDel="00000000" w:rsidP="00000000" w:rsidRDefault="00000000" w:rsidRPr="00000000" w14:paraId="0000012F">
      <w:pPr>
        <w:ind w:left="-2" w:firstLine="569"/>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7. Надання адміністративних послуг.</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покращення організації надання адміністративних послуг в громаді, забезпечення єдиного керівництва, відповідальності, звітування та організації надання адміністративних (публічних) послуг, в тому числі в старостинських округах, 23.05.2023 у Сквирській міській раді утворено Управління (Центр) надання адміністративних послуг (далі - ЦНАП).</w:t>
      </w:r>
      <w:r w:rsidDel="00000000" w:rsidR="00000000" w:rsidRPr="00000000">
        <w:rPr>
          <w:rtl w:val="0"/>
        </w:rPr>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ЦНАП включає до своєї структури центральну садибу за адресою м.Сквира, пров. Георгія Якушкіна, 3-А та 25 віддалених робочих місць, які знаходяться у приміщеннях усіх колишніх сільських рад, що увійшли до складу Сквирської міської територіальної громади.</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Прийом суб’єктів звернень у ЦНАП становить шість днів на тиждень та сім годин на день без перерви на обід, в середу до 20:00.</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виконкому Сквирської міської ради № 19/5 від 14 лютого 2023 року затверджений перелік адміністративних послуг, які надаються у ЦНАП, в кількості 285, серед яких послуги з питань реєстрації місця проживання, послуги державних реєстраторів, послуги Центрального міжрегіонального управління Міністерства юстиції (м. Київ), Головного управління Держгеокадастру у Київській області, Сквирської міської ради, відділу містобудування та архітектури, служби у справах дітей, відділу з питань земельних ресурсів та кадастру,  Головного управління Державної служби надзвичайних ситуацій України у Київській області, Головного управління Держпродспоживслужби в Київській області тощо. </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Працівники ЦНАП підключені до інформаційної системи «Вулик», програмного комплексу «Соціальна громада», Державного земельного кадастру, системи «Прихисток», Єдиного державного реєстру юридичних осіб, фізичних осіб-підприємців та громадських формувань, Державного реєстру речових прав на нерухоме майно та їх обтяжень та Реєстру територіальної громади. У 1 півріччі вживаються заходи щодо забезпечення у ЦНАП послуг з реєстрації актів цивільного стану та паспортних послуг.</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полегшення отримання платних послуг у приміщенні ЦНАП розміщено термінал для оплати послуг готівкою та облаштовано місце для самообслуговування заявників та планується надання вільного Wi-Fi для відвідувачів ЦНАП.</w:t>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результатами першого півріччя у ЦНАП надано 18198 адміністративних послуг, з яких 15903 послуги, надавачем яких є Сквирська міська рада та її структурні підрозділи, 5085 послуг у сфері реєстрації місця проживання, 2191 адміністративні послуги соціального характеру (в тому числі реєстрація внутрішньо переміщених осіб), 1619 послуг у сфері державної реєстрації юридичних осіб та фізичних осіб-підприємців та 6152 послуги у сфері державної реєстрації прав на нерухоме майно. </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За перше півріччя </w:t>
      </w:r>
      <w:r w:rsidDel="00000000" w:rsidR="00000000" w:rsidRPr="00000000">
        <w:rPr>
          <w:rFonts w:ascii="Times New Roman" w:cs="Times New Roman" w:eastAsia="Times New Roman" w:hAnsi="Times New Roman"/>
          <w:sz w:val="28"/>
          <w:szCs w:val="28"/>
          <w:rtl w:val="0"/>
        </w:rPr>
        <w:t xml:space="preserve">ф</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актично надійло 817182,87 грн до місь</w:t>
      </w:r>
      <w:r w:rsidDel="00000000" w:rsidR="00000000" w:rsidRPr="00000000">
        <w:rPr>
          <w:rFonts w:ascii="Times New Roman" w:cs="Times New Roman" w:eastAsia="Times New Roman" w:hAnsi="Times New Roman"/>
          <w:sz w:val="28"/>
          <w:szCs w:val="28"/>
          <w:rtl w:val="0"/>
        </w:rPr>
        <w:t xml:space="preserve">кого бюджету.</w:t>
      </w:r>
      <w:r w:rsidDel="00000000" w:rsidR="00000000" w:rsidRPr="00000000">
        <w:rPr>
          <w:rtl w:val="0"/>
        </w:rPr>
      </w:r>
    </w:p>
    <w:p w:rsidR="00000000" w:rsidDel="00000000" w:rsidP="00000000" w:rsidRDefault="00000000" w:rsidRPr="00000000" w14:paraId="00000136">
      <w:pPr>
        <w:pBdr>
          <w:top w:space="0" w:sz="0" w:val="nil"/>
          <w:left w:space="0" w:sz="0" w:val="nil"/>
          <w:bottom w:space="0" w:sz="0" w:val="nil"/>
          <w:right w:space="0" w:sz="0" w:val="nil"/>
          <w:between w:space="0" w:sz="0" w:val="nil"/>
        </w:pBdr>
        <w:spacing w:line="240" w:lineRule="auto"/>
        <w:ind w:left="1" w:firstLine="568"/>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8. Гуманітарна сфера. </w:t>
      </w:r>
    </w:p>
    <w:p w:rsidR="00000000" w:rsidDel="00000000" w:rsidP="00000000" w:rsidRDefault="00000000" w:rsidRPr="00000000" w14:paraId="00000137">
      <w:pPr>
        <w:pBdr>
          <w:top w:space="0" w:sz="0" w:val="nil"/>
          <w:left w:space="0" w:sz="0" w:val="nil"/>
          <w:bottom w:space="0" w:sz="0" w:val="nil"/>
          <w:right w:space="0" w:sz="0" w:val="nil"/>
          <w:between w:space="0" w:sz="0" w:val="nil"/>
        </w:pBdr>
        <w:spacing w:line="240" w:lineRule="auto"/>
        <w:ind w:left="1" w:firstLine="568"/>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8.1. </w:t>
      </w:r>
      <w:r w:rsidDel="00000000" w:rsidR="00000000" w:rsidRPr="00000000">
        <w:rPr>
          <w:rFonts w:ascii="Times New Roman" w:cs="Times New Roman" w:eastAsia="Times New Roman" w:hAnsi="Times New Roman"/>
          <w:b w:val="1"/>
          <w:sz w:val="28"/>
          <w:szCs w:val="28"/>
          <w:rtl w:val="0"/>
        </w:rPr>
        <w:t xml:space="preserve">Освіта. </w:t>
      </w:r>
    </w:p>
    <w:p w:rsidR="00000000" w:rsidDel="00000000" w:rsidP="00000000" w:rsidRDefault="00000000" w:rsidRPr="00000000" w14:paraId="00000138">
      <w:pPr>
        <w:tabs>
          <w:tab w:val="left" w:leader="none" w:pos="8222"/>
        </w:tabs>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Протягом І півріччя 2023 року основна увага була зосереджена на підвищенні якості освіти, створенні безпечного освітнього середовища.</w:t>
      </w:r>
    </w:p>
    <w:p w:rsidR="00000000" w:rsidDel="00000000" w:rsidP="00000000" w:rsidRDefault="00000000" w:rsidRPr="00000000" w14:paraId="00000139">
      <w:pP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освітній системі Сквирської міської територіальної громади функціонує 20 закладів загальної середньої освіти (+2 філії), з них 17 навчально-виховних комплексів, 6 закладів дошкільної освіти, 2 заклади позашкільної освіти. У двох закладах (Кам’яногребельська початкова школа та Шапіївська початкова школа) немає набору дітей до 1-4 класів. Загальна кількість учнів 1-11 класів – 3302. Перший клас закінчили 279 учнів,  9 клас – 367 учнів (27 учнів отримають свідоцтва з відзнакою), 11 клас – 201 учень (21 – будуть нагороджені золотою медаллю «За високі досягнення у навчанні, 6 – будуть нагороджені срібною медаллю «За досягнення у навчанні»). За кордон виїхали – 130 дітей (27 дошкільного віку, 103 – шкільного). Внутрішньо переміщених осіб, які навчаються у закладах освіти – 112 (21 – дошкільного віку, 91 – шкільного).  </w:t>
      </w:r>
    </w:p>
    <w:p w:rsidR="00000000" w:rsidDel="00000000" w:rsidP="00000000" w:rsidRDefault="00000000" w:rsidRPr="00000000" w14:paraId="0000013A">
      <w:pP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Дошкільною освітою охоплено 796 дітей (у 6 закладах дошкільної освіти - 500 дітей, у 21 дошкільній групі на базі 17 навчально-виховних комплексів – 296 дітей).</w:t>
      </w:r>
    </w:p>
    <w:p w:rsidR="00000000" w:rsidDel="00000000" w:rsidP="00000000" w:rsidRDefault="00000000" w:rsidRPr="00000000" w14:paraId="0000013B">
      <w:pP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дітей з особливими освітніми потребами організовано індивідуальне навчання (педагогічний патронаж) та інклюзивне навчання на базі закладів загальної середньої освіти, а також на базі Сквирського інклюзивно-ресурсного центру. Інклюзивних класів – 32 (42 учні), інклюзивних груп – 3 (5 дітей).</w:t>
      </w:r>
    </w:p>
    <w:p w:rsidR="00000000" w:rsidDel="00000000" w:rsidP="00000000" w:rsidRDefault="00000000" w:rsidRPr="00000000" w14:paraId="0000013C">
      <w:pP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Індивідуальним навчанням (педагогічним патронажем) охоплено 33 учнів.</w:t>
      </w:r>
    </w:p>
    <w:p w:rsidR="00000000" w:rsidDel="00000000" w:rsidP="00000000" w:rsidRDefault="00000000" w:rsidRPr="00000000" w14:paraId="0000013D">
      <w:pP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Діти з особливими освітніми потребами залучаються до навчання в гуртках, секціях, студіях та інших творчих об’єднаннях закладів позашкільної освіти та загальної середньої освіти.</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бюджетних коштів завершено ремонт найпростішого укриття у Сквирському ЗДО №3 «Берізка» та Кривошиїнському НВК. Завершено ремонт інженерних мереж в укритті Сквирського ЗДО №6. Розпочато ремонт найпростіших укриттів в Горобіївському НВК та Сквирському академічному ліцеї «Перспектива». Завершуються ремонтні роботи в укритті Буківського НВК.</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цих закладах у підвальних частинах відремонтовано електрообладнання, облаштовано внутрішні вбиральні, відновлено водопостачання, замінено двері тощо. </w:t>
      </w:r>
    </w:p>
    <w:p w:rsidR="00000000" w:rsidDel="00000000" w:rsidP="00000000" w:rsidRDefault="00000000" w:rsidRPr="00000000" w14:paraId="0000013F">
      <w:pP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Завершено капітальний ремонт харчоблоку в Сквирському академічному ліцеї, підключено нове технологічне обладнання.</w:t>
      </w:r>
    </w:p>
    <w:p w:rsidR="00000000" w:rsidDel="00000000" w:rsidP="00000000" w:rsidRDefault="00000000" w:rsidRPr="00000000" w14:paraId="00000140">
      <w:pP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Виготовлена проєктно-кошторисна документація на ремонт вентиляційної системи в укритті Сквирського академічного ліцею №2. Виділено кошти на ремонт відмостки у Сквирському академічному ліцеї. Завершено ремонт відмостки у Сквирському ЗДО №6. Завершено ремонт музичного класу Сквирського ЗЗСО №3. За кошти місцевого бюджету закуплено фарбу, розчинник, сантехнічні вироби, будівельні матеріали для проведення поточних ремонтів у закладах освіти.</w:t>
      </w:r>
    </w:p>
    <w:p w:rsidR="00000000" w:rsidDel="00000000" w:rsidP="00000000" w:rsidRDefault="00000000" w:rsidRPr="00000000" w14:paraId="00000141">
      <w:pP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підготовки закладів освіти до осінньо-зимового періоду здано на повірку лічильники та коректори газу Сквирського ЦДЮТ, Сквирського ЗДО №2 та Антонівського НВК. Розроблено та погоджено робочі проєкти на реконструкцію систем газопостачання котелень Сквирського ЗДО №2, Сквирського ЦДЮТ та Буківського НВК.</w:t>
      </w:r>
    </w:p>
    <w:p w:rsidR="00000000" w:rsidDel="00000000" w:rsidP="00000000" w:rsidRDefault="00000000" w:rsidRPr="00000000" w14:paraId="00000142">
      <w:pP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Проведено технічне обслуговування (ремонт та перезарядка) вогнегасників закладів освіти Сквирської міської ради.</w:t>
      </w:r>
    </w:p>
    <w:p w:rsidR="00000000" w:rsidDel="00000000" w:rsidP="00000000" w:rsidRDefault="00000000" w:rsidRPr="00000000" w14:paraId="00000143">
      <w:pP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Система позашкільної освіти громади – це освітня підсистема, що включає заклади позашкільної освіти, а саме Сквирський центр дитячої та юнацької творчості та Сквирську дитячо-юнацьку спортивну школу. </w:t>
      </w:r>
    </w:p>
    <w:p w:rsidR="00000000" w:rsidDel="00000000" w:rsidP="00000000" w:rsidRDefault="00000000" w:rsidRPr="00000000" w14:paraId="00000144">
      <w:pP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Всього у Сквирському ЦДЮТ у 2022/2023 н.р. працювало 24 педагоги, які здійснювали додаткову освітню діяльність у 38 гуртка різних напрямів, 96 груп, 1200 дітей, що становило 33 % від загальної кількості дітей в громаді. З них 134 дитини із сільської місцевості. </w:t>
      </w:r>
    </w:p>
    <w:p w:rsidR="00000000" w:rsidDel="00000000" w:rsidP="00000000" w:rsidRDefault="00000000" w:rsidRPr="00000000" w14:paraId="00000145">
      <w:pP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Гуртки, студії, творчі об’єднання працювали на базі 6 закладів загальної середньої освіти, 15 гуртків, 339 дітей. Також позашкільний заклад співпрацює з закладами вищої освіти, а саме: Білоцерківський національний аграрний університет, Київський національний торговельно-економічний університет.  </w:t>
      </w:r>
    </w:p>
    <w:p w:rsidR="00000000" w:rsidDel="00000000" w:rsidP="00000000" w:rsidRDefault="00000000" w:rsidRPr="00000000" w14:paraId="00000146">
      <w:pP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Протягом навчального року діти громади взяли участь у понад 200 масових заходах як територіального, так і обласного, Всеукраїнського та міжнародного рівнів. </w:t>
      </w:r>
    </w:p>
    <w:p w:rsidR="00000000" w:rsidDel="00000000" w:rsidP="00000000" w:rsidRDefault="00000000" w:rsidRPr="00000000" w14:paraId="00000147">
      <w:pP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Вихованці Центру творчості багато років поспіль результативно займаються науково-дослідницькою діяльністю. Так у 2022/2023 н.р. старшокласники громади працювали у 6 відділеннях, 13 секцій, 52 учні.</w:t>
      </w:r>
    </w:p>
    <w:p w:rsidR="00000000" w:rsidDel="00000000" w:rsidP="00000000" w:rsidRDefault="00000000" w:rsidRPr="00000000" w14:paraId="00000148">
      <w:pP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 учнів стали переможця ІІ етапу Всеукраїнського конкурсу-захисту науково-дослідницьких робіт учнів членів МАН України: І місце – 9 учні; ІІ місце – 3 учнів; ІІІ місце – 1 учнів; 3 учні стали переможця ІІІ (заключного) етапу конкурсу.</w:t>
      </w:r>
    </w:p>
    <w:p w:rsidR="00000000" w:rsidDel="00000000" w:rsidP="00000000" w:rsidRDefault="00000000" w:rsidRPr="00000000" w14:paraId="00000149">
      <w:pP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Одним з пріоритетних завдань закладу є здійснення заходів щодо залучення до позашкільної освіти вихованців, які потребують соціальної допомоги та соціальної адаптації. У Центрі творчості здобуває позашкільну освіту 75 вихованців таких категорій.</w:t>
      </w:r>
    </w:p>
    <w:p w:rsidR="00000000" w:rsidDel="00000000" w:rsidP="00000000" w:rsidRDefault="00000000" w:rsidRPr="00000000" w14:paraId="0000014A">
      <w:pP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 метою пошуку, підтримки та розвитку творчого потенціалу обдарованої учнівської молоді у 2022/2023 навчальному році було проведено шкільні та регіональні етапи Всеукраїнських учнівських олімпіад з, ХІІІ Міжнародного мовно-літературного конкурсу учнівської та студентської молоді імені Тараса Шевченка та ХХІІІ Міжнародного конкурсу з української мови імені Петра Яцика, ХХІІ Всеукраїнського конкурсу учнівської творчості присвяченого Шевченківським дням, що проходив під гаслом «Об'єднаймося ж, брати мої!».</w:t>
      </w:r>
    </w:p>
    <w:p w:rsidR="00000000" w:rsidDel="00000000" w:rsidP="00000000" w:rsidRDefault="00000000" w:rsidRPr="00000000" w14:paraId="0000014B">
      <w:pP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Сквирській ДЮСШ навчається 305 вихованців, з них на відділеннях з видів спорту: бокс — 32, велосипедний спорт — 16, гандбол — 151, карате — 22, легка атлетика — 25, теніс настільний — 40 та шахи — 19.</w:t>
      </w:r>
    </w:p>
    <w:p w:rsidR="00000000" w:rsidDel="00000000" w:rsidP="00000000" w:rsidRDefault="00000000" w:rsidRPr="00000000" w14:paraId="0000014C">
      <w:pP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Протягом 2022/2023 навчального року вихованці ДЮСШ взяли участь у змаганнях та спортивно-масових заходах, а саме: відкритій першості з боксу серед юнаків та дівчат 2005-2006, 2008-2009, 2010 р.н. у місті Києві, чемпіонаті Київської області з боксу серед юніорів 2006-2007 р.н. у місті Бровари, першості Сквирської ДЮСШ з тенісу настільного серед юнаків та дівчат, чемпіонаті України серед ДЮСШ та СДЮШОР з легкої атлетики у приміщенні серед юнаків та дівчат 2007-2008 р.н. у місті Києві, чемпіонаті міста Києва з гандболу пам'яті С. Перепеляка, Всеукраїнському турнірі з гандболу серед дівчат 2009-2010 р.н. пам'яті Олімпійської чемпіонки Людмили Панчук-Коломієць, навчально-тренувальних зборах з боксу із спеціальної фізичної підготовки до чемпіонату Європи серед юнаків та дівчат, смт. Ворохта (Івано-Франківська обл.), першості Сквирської ДЮСШ з велокросу серед учнів молодшої групи, першості Сквирської ДЮСШ з гандболу серед вихованців 2011-2012 р.н. ("Літо на площадці"), першості Сквирської ДЮСШ з міні гандболу серед юнаків та дівчат 2011-2012 р.н., першості Сквирської ДЮСШ з легкоатлетичного двоборства до Дня Конституції України ("Разом до перемоги"), першості Сквирської ДЮСШ з легкоатлетичного чотириборства, першості Сквирської ДЮСШ з гандболу серед юнаків та дівчат старшої вікової групи, відкритої першості міста Біла Церква з легкої атлетики серед юнаків та дівчат до Дня фізичної культури та спорту, відкритої першості ДЮСШ Олімп міста Біла Церква з легкоатлетичного кросу, відкритої першості Сквирської ДЮСШ з легкоатлетичного чотириборства.</w:t>
      </w:r>
    </w:p>
    <w:p w:rsidR="00000000" w:rsidDel="00000000" w:rsidP="00000000" w:rsidRDefault="00000000" w:rsidRPr="00000000" w14:paraId="0000014D">
      <w:pP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підвезення учнів і педагогічних працівників до закладів освіти використовується 12 шкільних автобусів. Усього підвезення потребує 711 учнів.</w:t>
      </w:r>
    </w:p>
    <w:p w:rsidR="00000000" w:rsidDel="00000000" w:rsidP="00000000" w:rsidRDefault="00000000" w:rsidRPr="00000000" w14:paraId="0000014E">
      <w:pP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 кошти місцевого бюджету, спонсорів, батьків організовано гаряче харчування для учнів пільгових категорій у Сквирському НВК №5, Антонівському НВК, Буківському НВК, Горобіївському НВК, Дулицькому НВК, Оріховецькому НВК, Рогізнянській початковій школі, Рудянській філії Шамраївського НВК, Самгородоцькому НВК, Чубинецькому НВК. Учні закладів освіти є переможцями відкритого конкурсу «Здорові діти – здорова нація»</w:t>
      </w:r>
    </w:p>
    <w:p w:rsidR="00000000" w:rsidDel="00000000" w:rsidP="00000000" w:rsidRDefault="00000000" w:rsidRPr="00000000" w14:paraId="0000014F">
      <w:pPr>
        <w:widowControl w:val="0"/>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 метою забезпечення виконання завдань і функцій, покладених на Сквирський центр професійного розвитку педагогічних працівників, працівники центру у січні –березні 2023 року провели роботу з педагогічними працівниками громади. </w:t>
      </w:r>
      <w:r w:rsidDel="00000000" w:rsidR="00000000" w:rsidRPr="00000000">
        <w:rPr>
          <w:rFonts w:ascii="Times New Roman" w:cs="Times New Roman" w:eastAsia="Times New Roman" w:hAnsi="Times New Roman"/>
          <w:sz w:val="28"/>
          <w:szCs w:val="28"/>
          <w:highlight w:val="white"/>
          <w:rtl w:val="0"/>
        </w:rPr>
        <w:t xml:space="preserve">Усього навчання пройшли 53 педагоги. Здійснювався організаційний та координаційний супровід проведення атестації педагогічних та керівних кадрів, замовлення підручників, внутрішнього перерозподілу підручників у громаді, інвентаризації шкільних бібліотечних фондів, збір, узагальнення та регіональне замовлення курсів підвищення кваліфікації керівних та педагогічних кадрів громади.</w:t>
      </w:r>
      <w:r w:rsidDel="00000000" w:rsidR="00000000" w:rsidRPr="00000000">
        <w:rPr>
          <w:rtl w:val="0"/>
        </w:rPr>
      </w:r>
    </w:p>
    <w:p w:rsidR="00000000" w:rsidDel="00000000" w:rsidP="00000000" w:rsidRDefault="00000000" w:rsidRPr="00000000" w14:paraId="00000150">
      <w:pP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Протягом з 01.06. по 16.06.2023 року на базі Сквирського академічного ліцею №2, Шамраївського НВК, Буківського НВК працювали пришкільні табори, де відпочинком були охоплені 214 учнів. </w:t>
      </w:r>
      <w:r w:rsidDel="00000000" w:rsidR="00000000" w:rsidRPr="00000000">
        <w:rPr>
          <w:rFonts w:ascii="Times New Roman" w:cs="Times New Roman" w:eastAsia="Times New Roman" w:hAnsi="Times New Roman"/>
          <w:sz w:val="28"/>
          <w:szCs w:val="28"/>
          <w:highlight w:val="white"/>
          <w:rtl w:val="0"/>
        </w:rPr>
        <w:t xml:space="preserve">Першочергово охоплені  відпочинком  </w:t>
      </w:r>
      <w:r w:rsidDel="00000000" w:rsidR="00000000" w:rsidRPr="00000000">
        <w:rPr>
          <w:rFonts w:ascii="Times New Roman" w:cs="Times New Roman" w:eastAsia="Times New Roman" w:hAnsi="Times New Roman"/>
          <w:sz w:val="28"/>
          <w:szCs w:val="28"/>
          <w:rtl w:val="0"/>
        </w:rPr>
        <w:t xml:space="preserve">діти-сироти та діти, позбавлені батьківського піклування, діти з інвалідністю, діти із сімей, які отримують допомогу відповідно до Закону України «Про державну соціальну допомогу малозабезпеченим сім'ям», дітей з особливими освітніми потребами, які навчаються в інклюзивних групах, дітей осіб, визнаних учасниками бойових дій відповідно до пунктів 19-21 частини першої статті 6 Закону України «Про статус ветеранів війни, гарантії їх соціального захисту».</w:t>
      </w:r>
    </w:p>
    <w:p w:rsidR="00000000" w:rsidDel="00000000" w:rsidP="00000000" w:rsidRDefault="00000000" w:rsidRPr="00000000" w14:paraId="00000151">
      <w:pPr>
        <w:spacing w:line="240" w:lineRule="auto"/>
        <w:ind w:left="1" w:firstLine="566"/>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Вихованці були забезпечені підвезенням до пришкільних таборів, безкоштовним харчуванням, для них створені належні умови для змістовного дозвілля та відпочинку.</w:t>
      </w:r>
    </w:p>
    <w:p w:rsidR="00000000" w:rsidDel="00000000" w:rsidP="00000000" w:rsidRDefault="00000000" w:rsidRPr="00000000" w14:paraId="00000152">
      <w:pPr>
        <w:pBdr>
          <w:top w:space="0" w:sz="0" w:val="nil"/>
          <w:left w:space="0" w:sz="0" w:val="nil"/>
          <w:bottom w:space="0" w:sz="0" w:val="nil"/>
          <w:right w:space="0" w:sz="0" w:val="nil"/>
          <w:between w:space="0" w:sz="0" w:val="nil"/>
        </w:pBdr>
        <w:spacing w:line="240" w:lineRule="auto"/>
        <w:ind w:left="1" w:firstLine="568"/>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8.2. </w:t>
      </w:r>
      <w:r w:rsidDel="00000000" w:rsidR="00000000" w:rsidRPr="00000000">
        <w:rPr>
          <w:rFonts w:ascii="Times New Roman" w:cs="Times New Roman" w:eastAsia="Times New Roman" w:hAnsi="Times New Roman"/>
          <w:b w:val="1"/>
          <w:sz w:val="28"/>
          <w:szCs w:val="28"/>
          <w:rtl w:val="0"/>
        </w:rPr>
        <w:t xml:space="preserve">Охорона здоров`я.  </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складу КНП СМР «Сквирський МЦПМСД» входять 7 амбулаторій ЗПСМ, 31 фельдшерський пунктів та відділення невідкладної допомоги.</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Лікарями КНП СРР «Сквирський РЦПМСД» за 6 місяців 2023 року прийнято 32160 пацієнтів (за 6 міс. 2022 року - 24294 пацієнти), в тому числі дітей 10590 (за 6 міс 2022 року - 6799 дітей). Кількість відвідувань лікарями вдома – 682 (за 6 міс. </w:t>
      </w:r>
      <w:r w:rsidDel="00000000" w:rsidR="00000000" w:rsidRPr="00000000">
        <w:rPr>
          <w:rFonts w:ascii="Times New Roman" w:cs="Times New Roman" w:eastAsia="Times New Roman" w:hAnsi="Times New Roman"/>
          <w:sz w:val="28"/>
          <w:szCs w:val="28"/>
          <w:rtl w:val="0"/>
        </w:rPr>
        <w:t xml:space="preserve">2022 року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w:t>
      </w:r>
      <w:r w:rsidDel="00000000" w:rsidR="00000000" w:rsidRPr="00000000">
        <w:rPr>
          <w:rFonts w:ascii="Times New Roman" w:cs="Times New Roman" w:eastAsia="Times New Roman" w:hAnsi="Times New Roman"/>
          <w:sz w:val="28"/>
          <w:szCs w:val="28"/>
          <w:rtl w:val="0"/>
        </w:rPr>
        <w:t xml:space="preserve">681 пацієнт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 тому числі до дітей 156 (за 6 місяців 2022 року - 152 відвідування).  </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Відвідуваність по району на 1 жителя за 6 місяців поточного року складає 0,56 проти минулого року 0.42.</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Фахівцями КНП СМР «Сквирський МЦПМСДД» проводиться надання медичної допомоги важким хворим на дому, за 6 місяців надана медична допомога 170 пацієнтам, (за 6 міс. 2022 року, 240 пацієнтам), показник на 10 тис. населення становить 54,7.</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денному стаціонарі в АЗПСМ проліковано 356 хворих (за 6 міс. 2022 року 335 хворих), показник 114,7 на 10 тис. тис населення.  </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час військових дій фахівцями КПН СМР «Сквирський МЦПМСД» надана медична допомога 3326 тимчасово переселеним громадянам, на протязі трьох місяців поточного року до КНП СМР «Сквирський МЦПМСД» звертались 252 </w:t>
      </w:r>
      <w:r w:rsidDel="00000000" w:rsidR="00000000" w:rsidRPr="00000000">
        <w:rPr>
          <w:rFonts w:ascii="Times New Roman" w:cs="Times New Roman" w:eastAsia="Times New Roman" w:hAnsi="Times New Roman"/>
          <w:sz w:val="28"/>
          <w:szCs w:val="28"/>
          <w:rtl w:val="0"/>
        </w:rPr>
        <w:t xml:space="preserve">внутрішньо переміщених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громадян. Лікарями закладу складено 205 декларацій з ВПО, 75 з них діти.</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Відділенням невідкладної медичної допомоги за 6 місяців поточного року проведено 807 виїздів,( 2022 р - 1060,) в тому числі до дітей віком від 0-до 17 років – 102 виїзди (2022 р.- 67), до дорослих 705 виїздів, в (2022 р- 993). Надано допомогу амбулаторно при самостійному зверненні 579 особам, (в 2022р, за 6 місяців – 428 особі,) з них 73 дітям від 0-до 17 років, (2022р - 32 дітям), 506 дорослим (</w:t>
      </w:r>
      <w:r w:rsidDel="00000000" w:rsidR="00000000" w:rsidRPr="00000000">
        <w:rPr>
          <w:rFonts w:ascii="Times New Roman" w:cs="Times New Roman" w:eastAsia="Times New Roman" w:hAnsi="Times New Roman"/>
          <w:sz w:val="28"/>
          <w:szCs w:val="28"/>
          <w:rtl w:val="0"/>
        </w:rPr>
        <w:t xml:space="preserve">2022 рік</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за 6 місяців надана допомога 396 особам). Крім того невідкладна допомога за час воєнних дій надана 194 тимчасово переселеним громадянам, на протязі шести місяців поточного року надана швидка допомога  2 ВПО.</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сільських фельдшерських пунктах та пунктах здоров’я фельдшерами проведено прийом 12621 хворих (за 6 міс. </w:t>
      </w:r>
      <w:r w:rsidDel="00000000" w:rsidR="00000000" w:rsidRPr="00000000">
        <w:rPr>
          <w:rFonts w:ascii="Times New Roman" w:cs="Times New Roman" w:eastAsia="Times New Roman" w:hAnsi="Times New Roman"/>
          <w:sz w:val="28"/>
          <w:szCs w:val="28"/>
          <w:rtl w:val="0"/>
        </w:rPr>
        <w:t xml:space="preserve">2022 року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- 16322 хворих), кількість відвідувань хворих вдома середнім медичним персоналом становить 2521 раз (за 6 місяців 2022р.- 5030 пацієнтів). Серед пацієнтів більшість люди похилого віку з захворюваннями серцево-судинної системи та опорно-рухової системи, хворі на цукровий діабет та бронхіальну астму.</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На протязі 6 місяців поточного року лікарями ведеться медичне забезпечення ветеранів війни. На обліку в КНП СМР «Сквирський МЦПМСД» 640 ветеранів всіх категорій. Пройшли медичні огляди 332 особи, з них оздоровлено амбулаторно – 267 осіб, стаціонарно 19, в стаціонарі на дому 46 осіб. Санаторно-курортне лікування отримали 2 ветерани.</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 диспансерним наглядом в КНП СМР «Сквирський МЦПМСД» знаходяться 292 учасники бойових дій, з них 278 учасників АТО, 86 інваліди війни, з них 27 учасники АТО. Пройшли медичний огляд на протязі 6 місяців поточного року 127 чоловік в (2022 році - 232 особи). З них оздоровлено амбулаторно - 84 хворих (в 2022р - 63 хворих), в стаціонарі - 12 хворих (11 хворих в 2022р), в стаціонарі на дому - 31 (17 - в 2022 р). Санаторно-курортне лікування не отримували через ведення військових дій в Україні.  </w:t>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протязі шести місяців 2023 року серед пацієнтів, що задекларовані в КНП СМР «Сквирський МЦПМСД» зареєстровано 5687 випадків захворювань на ГРВІ(2022 - 3806 випадки), серед них діти від 0-4 років - 836 (</w:t>
      </w:r>
      <w:r w:rsidDel="00000000" w:rsidR="00000000" w:rsidRPr="00000000">
        <w:rPr>
          <w:rFonts w:ascii="Times New Roman" w:cs="Times New Roman" w:eastAsia="Times New Roman" w:hAnsi="Times New Roman"/>
          <w:sz w:val="28"/>
          <w:szCs w:val="28"/>
          <w:rtl w:val="0"/>
        </w:rPr>
        <w:t xml:space="preserve">2022 р</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337) випадків; 5-14 років - 1727 (</w:t>
      </w:r>
      <w:r w:rsidDel="00000000" w:rsidR="00000000" w:rsidRPr="00000000">
        <w:rPr>
          <w:rFonts w:ascii="Times New Roman" w:cs="Times New Roman" w:eastAsia="Times New Roman" w:hAnsi="Times New Roman"/>
          <w:sz w:val="28"/>
          <w:szCs w:val="28"/>
          <w:rtl w:val="0"/>
        </w:rPr>
        <w:t xml:space="preserve">2022 рік</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- 922 випадки); підлітки 15-17 років - 601 (</w:t>
      </w:r>
      <w:r w:rsidDel="00000000" w:rsidR="00000000" w:rsidRPr="00000000">
        <w:rPr>
          <w:rFonts w:ascii="Times New Roman" w:cs="Times New Roman" w:eastAsia="Times New Roman" w:hAnsi="Times New Roman"/>
          <w:sz w:val="28"/>
          <w:szCs w:val="28"/>
          <w:rtl w:val="0"/>
        </w:rPr>
        <w:t xml:space="preserve">2022 рік</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- 364 випадки); 18-60 і старші - 2523 осіб. Всім надана медична допомога.</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КНП СМР «Сквирський МЦПМСД підключений пакет «Мобільна медична паліативна допомога дорослим і дітям». Для проведення даної роботи шість лікарів та шість медичних сестер пройшли навчання та отримали сертифікати з правом надання даних медичних послуг даного напрямку. За 6 місяців поточного року надана професійна допомога 59 </w:t>
      </w:r>
      <w:r w:rsidDel="00000000" w:rsidR="00000000" w:rsidRPr="00000000">
        <w:rPr>
          <w:rFonts w:ascii="Times New Roman" w:cs="Times New Roman" w:eastAsia="Times New Roman" w:hAnsi="Times New Roman"/>
          <w:sz w:val="28"/>
          <w:szCs w:val="28"/>
          <w:rtl w:val="0"/>
        </w:rPr>
        <w:t xml:space="preserve">важкохворим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Фахівцями закладу з НСЗУ складено договір на пакет «Супровід і піклування дорослих та дітей з психічними розладами на первинному рівні медичної допомоги. Всі лікарі та медичні сестри пройшли навчання та отримали сертифікати з правом надання даних медичних послуг.</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6 місяці працівниками закладу було обстежено на COVID-19 методом швидкого тестування 732 пацієнти, позитивних виявлено 69. Всього по Сквирській міській територіальній громаді зареєстровано 141 випадок захворювання на COV-19, серед них 5 летальних випадків. Працівниками  закладу продовжується робота профілактичної вакцинації населення населення громади. На протязі 6 місяців поточного року проведено щеплення від СОV 332 пацієнтам. </w:t>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Рутинна вакцинація здійснюється згідно календаря щеплень.</w:t>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протязі шести місяців лікарі центру приймають участь в проекті «Підтримка зусиль у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протидії туберкульозу в Україні»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який почав здійснюватися організацією РАТН за фінансової підтримки USAID. Проведено онлайн навчання та тестування щодо оцінки знань ТБ сімейних лікарів та медичних сестер за напрямком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«Ведення випадку туберкульозу».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Декілька лікарів загальної практики-сімейних лікарів, медичних сестер отримали сертифікати для проведення лікування дорослих та дітей, хворих на туберкульоз. За шість місяців поточного року серед жителів громади виявлено 5 нових випадків туберкульозу, серед них 1 дитина до 14 років.  </w:t>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Фінансування ЦПМСД 2023 року ведеться з декількох джерел: кошти НСЗУ та міського бюджету.</w:t>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6 місяці 2023 року Сквирською міською радою ЦПМСД було профінансовано в розмірі 2624373,07 грн., в тому числі:</w:t>
      </w:r>
    </w:p>
    <w:p w:rsidR="00000000" w:rsidDel="00000000" w:rsidP="00000000" w:rsidRDefault="00000000" w:rsidRPr="00000000" w14:paraId="0000016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1617353,69 грн. - заробітна плата з нарахуванням Пункту (відділення) невідкладної допомоги, ФП, ПЗ, ФАП;</w:t>
      </w:r>
    </w:p>
    <w:p w:rsidR="00000000" w:rsidDel="00000000" w:rsidP="00000000" w:rsidRDefault="00000000" w:rsidRPr="00000000" w14:paraId="0000016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35393,00 грн. – придбання бензину та газу скрапленого для автомобіля невідкладної допомоги;</w:t>
      </w:r>
    </w:p>
    <w:p w:rsidR="00000000" w:rsidDel="00000000" w:rsidP="00000000" w:rsidRDefault="00000000" w:rsidRPr="00000000" w14:paraId="0000016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15335,74 грн. – медикаменти та вироби медичного призначення для невідкладної допомоги;</w:t>
      </w:r>
    </w:p>
    <w:p w:rsidR="00000000" w:rsidDel="00000000" w:rsidP="00000000" w:rsidRDefault="00000000" w:rsidRPr="00000000" w14:paraId="0000016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13243,82 грн. – вакцина Туберкулін ППД-Л</w:t>
      </w:r>
    </w:p>
    <w:p w:rsidR="00000000" w:rsidDel="00000000" w:rsidP="00000000" w:rsidRDefault="00000000" w:rsidRPr="00000000" w14:paraId="0000016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19456,20 грн. – обслуговування вузлів обліку газу та газового обладнання;</w:t>
      </w:r>
    </w:p>
    <w:p w:rsidR="00000000" w:rsidDel="00000000" w:rsidP="00000000" w:rsidRDefault="00000000" w:rsidRPr="00000000" w14:paraId="0000016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923590,62 грн. – енергоносії.</w:t>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КНП СМР «Сквирська ЦМЛ» надає вторинну спеціалізовану стаціонарну та амбулаторну медичну допомогу стаціонаром на 115 ліжок та консультативною поліклінікою, в тому числі терапевтичного профілю – 25 ліжок, неврологічного – 25 ліжок, педіатричного – 20 ліжок, хірургічного з травматологічним та гінекологічними ліжками – 45. </w:t>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Забезпеченість стаціонарними ліжками складає 37,0 (проти 37,0 у 2022 році).</w:t>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Прийом проводять вузькі спеціалісти: офтальмолог, отоларинголог, онколог, невролог, ендокринолог, хірург, кардіолог, дерматолог, психіатр, травматолог, уролог, акушер-гінеколог, стоматологи.</w:t>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6 місяців 2022 року КНП СМР «Сквирська ЦМЛ» згідно розпорядження керівника робіт з ліквідації наслідків НС було задіяно до лікування хворих з коронавірусною хворобою. Від початку епідемії спільно з міською радою проводились роботи по забезпеченню закладу кисневим обладнанням, зокрема ємностями для рідкого кисню, кисневими концентраторами, змонтовано централізовану систему подачі кисню у стаціонарний корпус. На сьогодні підприємство оснащене двома кисневими газифікаторами для рідкого кисню об’ємом 3,5 т та 5 т та 50 кисневими концентраторами різної потужності. </w:t>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І півріччя 2023 року лікарня працює у звичайному режимі.</w:t>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2022 році з НСЗУ було підписано договір по 13 пакетах медичної допомоги, у 2023 році законтрактовано 13 пакетів на суму 34 696 315,32 грн., в тому числі пакет №60 (медичний огляд осіб, який організовує Територіальний центр комплектування та соціальної допомоги). </w:t>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Згідно розрахунків цих коштів недостатньо на виплату заробітної плати до кінця року згідно постанови 28. Щоб виправити цю ситуацію була проведена оптимізація штатної чисельності працівників підприємства з 1.05.2023.</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2022 році забезпечено роботу нового напрямку надання медичної допомоги – малоінвазивні хірургічні лапароскопічні оперативні втручання. Медичну допомогу з застосуванням даного методу хірургічного лікування отримують також жителі сусідніх громад.</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Постійно проводяться за підтримки власника поточні ремонти відділень, прибудинкової території, палат для перебування пацієнтів. Протягом 2022-2023 років проведено ремонт прибудинкової території педіатричного відділення, поліклінічного відділення, 3 кабінетів поліклінічного відділення, проведено ремонт реанімаційного відділення, проводяться поточні ремонти палат неврологічного, педіатричного та хірургічного відділень. Проведено реконструкцію теплотраси хірургічного корпусу, що дало можливість підтримувати температурний режим у місцях перебування пацієнтів у межах норми.</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Проведено роботи по монтажу системи протипожежної сигналізації у поліклінічному корпусі (кошти міського бюджету).</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Постійно проводиться робота щодо покращення матеріально-технічної бази закладу. Протягом 2022-2023 роках у вигляді благодійної допомоги отримано 5 апаратів ШВЛ, хірургічний інструментарій, хірургічне коагуляційне обладнання та обладнання для лазерної хірургії, операційний стіл та малий рентгенологічний аппарат по типу C-дуга, 5 генераторів. У 2022 році придбано відеогістероскоп, що дало можливість підписати додатковий договір з НСЗУ.</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Основна увага була зосереджена на реорганізації роботи рентгенологічного підрозділу, адже там використовувались застарілі аналогові рентгенапарати. На сьогодні згідно </w:t>
      </w:r>
      <w:r w:rsidDel="00000000" w:rsidR="00000000" w:rsidRPr="00000000">
        <w:rPr>
          <w:rFonts w:ascii="Times New Roman" w:cs="Times New Roman" w:eastAsia="Times New Roman" w:hAnsi="Times New Roman"/>
          <w:sz w:val="28"/>
          <w:szCs w:val="28"/>
          <w:rtl w:val="0"/>
        </w:rPr>
        <w:t xml:space="preserve">розподілу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МОЗ заклад отримав 2 рентгенологічні апарати цифрові та було здійснено закупівлю цифрового рентгенологічного апарата стаціонарного (2,9 млн. – власні кошти підприємства, 1 млн. – кошти міської ради), що буде використовуватись у стаціонарному корпусі і дасть можливість у рази покращити якість діагностики хірургічної, терапевтичної та онкологічної патології. </w:t>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Ще одним важливим напрямком роботи, який плануємо розпочати організовувати, є надання реабілітаційної допомоги населенню. На сьогодні це дуже актуальний напрямок, зважаючи на певне старіння населення громади та на велику кількість військовослужбовців, які потребуватимуть даного виду медичної допомоги. Плануємо у найближчий час розпочати підготовку спеціалістів по цьому напрямку. </w:t>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даний час заклад забезпечений необхідними медикаментами. Заборгованості по заробітній платі та по енергоносіях у підприємства на даний час немає. Виплата заробітної плати медичним працівникам проводиться з доплатами у повному об’ємі згідно законодавства. Опалювальний сезон без особливостей. Відключень електричної енергії немає. На балансі КНП СМР «Сквирська ЦМЛ» наявний дизель генератор на 25 кВт, до роботи у екстрених ситуаціях готовий. Також наявні 5 генераторів малої потужності. Згідно розрахунків представника КОДА планується розробка проектної документація на монтаж 120 кВт генератора для покриття потреб усіх медичних корпусів підприємства, для цього виділено 250,0 тис. гривень.  </w:t>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Показники роботи лікарні за І півріччя 2022-2023 років.</w:t>
      </w:r>
    </w:p>
    <w:tbl>
      <w:tblPr>
        <w:tblStyle w:val="Table3"/>
        <w:tblW w:w="100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78"/>
        <w:gridCol w:w="2126"/>
        <w:gridCol w:w="2127"/>
        <w:tblGridChange w:id="0">
          <w:tblGrid>
            <w:gridCol w:w="5778"/>
            <w:gridCol w:w="2126"/>
            <w:gridCol w:w="2127"/>
          </w:tblGrid>
        </w:tblGridChange>
      </w:tblGrid>
      <w:tr>
        <w:trPr>
          <w:cantSplit w:val="0"/>
          <w:tblHeader w:val="0"/>
        </w:trPr>
        <w:tc>
          <w:tcPr>
            <w:shd w:fill="auto" w:val="clear"/>
          </w:tcPr>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7"/>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Показник </w:t>
            </w:r>
          </w:p>
        </w:tc>
        <w:tc>
          <w:tcPr>
            <w:shd w:fill="auto" w:val="clear"/>
          </w:tcPr>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1"/>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І півріччя 2022р.</w:t>
            </w:r>
          </w:p>
        </w:tc>
        <w:tc>
          <w:tcPr>
            <w:shd w:fill="auto" w:val="clear"/>
          </w:tcPr>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1"/>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І півріччя 2023р.</w:t>
            </w:r>
          </w:p>
        </w:tc>
      </w:tr>
      <w:tr>
        <w:trPr>
          <w:cantSplit w:val="0"/>
          <w:tblHeader w:val="0"/>
        </w:trPr>
        <w:tc>
          <w:tcPr>
            <w:shd w:fill="auto" w:val="clear"/>
          </w:tcPr>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Проліковано хворих в стаціонарних відділеннях</w:t>
            </w:r>
          </w:p>
        </w:tc>
        <w:tc>
          <w:tcPr>
            <w:shd w:fill="auto" w:val="clear"/>
          </w:tcPr>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1290</w:t>
            </w:r>
          </w:p>
        </w:tc>
        <w:tc>
          <w:tcPr>
            <w:shd w:fill="auto" w:val="clear"/>
          </w:tcPr>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2473</w:t>
            </w:r>
          </w:p>
        </w:tc>
      </w:tr>
      <w:tr>
        <w:trPr>
          <w:cantSplit w:val="0"/>
          <w:tblHeader w:val="0"/>
        </w:trPr>
        <w:tc>
          <w:tcPr>
            <w:shd w:fill="auto" w:val="clear"/>
          </w:tcPr>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Прийнято хворих у поліклінічному відділенні</w:t>
            </w:r>
          </w:p>
        </w:tc>
        <w:tc>
          <w:tcPr>
            <w:shd w:fill="auto" w:val="clear"/>
          </w:tcPr>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22005</w:t>
            </w:r>
          </w:p>
        </w:tc>
        <w:tc>
          <w:tcPr>
            <w:shd w:fill="auto" w:val="clear"/>
          </w:tcPr>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27961</w:t>
            </w:r>
          </w:p>
        </w:tc>
      </w:tr>
      <w:tr>
        <w:trPr>
          <w:cantSplit w:val="0"/>
          <w:tblHeader w:val="0"/>
        </w:trPr>
        <w:tc>
          <w:tcPr>
            <w:shd w:fill="auto" w:val="clear"/>
          </w:tcPr>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Виконано ультразвукових досліджень</w:t>
            </w:r>
          </w:p>
        </w:tc>
        <w:tc>
          <w:tcPr>
            <w:shd w:fill="auto" w:val="clear"/>
          </w:tcPr>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5575</w:t>
            </w:r>
          </w:p>
        </w:tc>
        <w:tc>
          <w:tcPr>
            <w:shd w:fill="auto" w:val="clear"/>
          </w:tcPr>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5228</w:t>
            </w:r>
          </w:p>
        </w:tc>
      </w:tr>
      <w:tr>
        <w:trPr>
          <w:cantSplit w:val="0"/>
          <w:tblHeader w:val="0"/>
        </w:trPr>
        <w:tc>
          <w:tcPr>
            <w:shd w:fill="auto" w:val="clear"/>
          </w:tcPr>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Виконано електрокардіограм</w:t>
            </w:r>
          </w:p>
        </w:tc>
        <w:tc>
          <w:tcPr>
            <w:shd w:fill="auto" w:val="clear"/>
          </w:tcPr>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1492</w:t>
            </w:r>
          </w:p>
        </w:tc>
        <w:tc>
          <w:tcPr>
            <w:shd w:fill="auto" w:val="clear"/>
          </w:tcPr>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2017</w:t>
            </w:r>
          </w:p>
        </w:tc>
      </w:tr>
      <w:tr>
        <w:trPr>
          <w:cantSplit w:val="0"/>
          <w:tblHeader w:val="0"/>
        </w:trPr>
        <w:tc>
          <w:tcPr>
            <w:shd w:fill="auto" w:val="clear"/>
          </w:tcPr>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Виконано рентгенологічних обстежень</w:t>
            </w:r>
          </w:p>
        </w:tc>
        <w:tc>
          <w:tcPr>
            <w:shd w:fill="auto" w:val="clear"/>
          </w:tcPr>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4418</w:t>
            </w:r>
          </w:p>
        </w:tc>
        <w:tc>
          <w:tcPr>
            <w:shd w:fill="auto" w:val="clear"/>
          </w:tcPr>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5350</w:t>
            </w:r>
          </w:p>
        </w:tc>
      </w:tr>
      <w:tr>
        <w:trPr>
          <w:cantSplit w:val="0"/>
          <w:tblHeader w:val="0"/>
        </w:trPr>
        <w:tc>
          <w:tcPr>
            <w:shd w:fill="auto" w:val="clear"/>
          </w:tcPr>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Виконано ендоскопічних обстежень</w:t>
            </w:r>
          </w:p>
        </w:tc>
        <w:tc>
          <w:tcPr>
            <w:shd w:fill="auto" w:val="clear"/>
          </w:tcPr>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178</w:t>
            </w:r>
          </w:p>
        </w:tc>
        <w:tc>
          <w:tcPr>
            <w:shd w:fill="auto" w:val="clear"/>
          </w:tcPr>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312</w:t>
            </w:r>
          </w:p>
        </w:tc>
      </w:tr>
      <w:tr>
        <w:trPr>
          <w:cantSplit w:val="0"/>
          <w:tblHeader w:val="0"/>
        </w:trPr>
        <w:tc>
          <w:tcPr>
            <w:shd w:fill="auto" w:val="clear"/>
          </w:tcPr>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Виконано лабораторних обстежень</w:t>
            </w:r>
          </w:p>
        </w:tc>
        <w:tc>
          <w:tcPr>
            <w:shd w:fill="auto" w:val="clear"/>
          </w:tcPr>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69143</w:t>
            </w:r>
          </w:p>
        </w:tc>
        <w:tc>
          <w:tcPr>
            <w:shd w:fill="auto" w:val="clear"/>
          </w:tcPr>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85182</w:t>
            </w:r>
          </w:p>
        </w:tc>
      </w:tr>
      <w:tr>
        <w:trPr>
          <w:cantSplit w:val="0"/>
          <w:tblHeader w:val="0"/>
        </w:trPr>
        <w:tc>
          <w:tcPr>
            <w:shd w:fill="auto" w:val="clear"/>
          </w:tcPr>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Проведено фізіотерапевтичних лікувань</w:t>
            </w:r>
          </w:p>
        </w:tc>
        <w:tc>
          <w:tcPr>
            <w:shd w:fill="auto" w:val="clear"/>
          </w:tcPr>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273</w:t>
            </w:r>
          </w:p>
        </w:tc>
        <w:tc>
          <w:tcPr>
            <w:shd w:fill="auto" w:val="clear"/>
          </w:tcPr>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327</w:t>
            </w:r>
          </w:p>
        </w:tc>
      </w:tr>
      <w:tr>
        <w:trPr>
          <w:cantSplit w:val="0"/>
          <w:tblHeader w:val="0"/>
        </w:trPr>
        <w:tc>
          <w:tcPr>
            <w:shd w:fill="auto" w:val="clear"/>
          </w:tcPr>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Проведено ЛФК процедур</w:t>
            </w:r>
          </w:p>
        </w:tc>
        <w:tc>
          <w:tcPr>
            <w:shd w:fill="auto" w:val="clear"/>
          </w:tcPr>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127</w:t>
            </w:r>
          </w:p>
        </w:tc>
        <w:tc>
          <w:tcPr>
            <w:shd w:fill="auto" w:val="clear"/>
          </w:tcPr>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128</w:t>
            </w:r>
          </w:p>
        </w:tc>
      </w:tr>
      <w:tr>
        <w:trPr>
          <w:cantSplit w:val="0"/>
          <w:tblHeader w:val="0"/>
        </w:trPr>
        <w:tc>
          <w:tcPr>
            <w:shd w:fill="auto" w:val="clear"/>
          </w:tcPr>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Прийнято осіб стоматологами</w:t>
            </w:r>
          </w:p>
        </w:tc>
        <w:tc>
          <w:tcPr>
            <w:shd w:fill="auto" w:val="clear"/>
          </w:tcPr>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1290</w:t>
            </w:r>
          </w:p>
        </w:tc>
        <w:tc>
          <w:tcPr>
            <w:shd w:fill="auto" w:val="clear"/>
          </w:tcPr>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1029</w:t>
            </w:r>
          </w:p>
        </w:tc>
      </w:tr>
    </w:tbl>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Витрачено коштів з місцевого бюджету:</w:t>
      </w:r>
    </w:p>
    <w:tbl>
      <w:tblPr>
        <w:tblStyle w:val="Table4"/>
        <w:tblW w:w="991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71"/>
        <w:gridCol w:w="5021"/>
        <w:gridCol w:w="2108"/>
        <w:gridCol w:w="2118"/>
        <w:tblGridChange w:id="0">
          <w:tblGrid>
            <w:gridCol w:w="671"/>
            <w:gridCol w:w="5021"/>
            <w:gridCol w:w="2108"/>
            <w:gridCol w:w="2118"/>
          </w:tblGrid>
        </w:tblGridChange>
      </w:tblGrid>
      <w:tr>
        <w:trPr>
          <w:cantSplit w:val="0"/>
          <w:tblHeader w:val="0"/>
        </w:trPr>
        <w:tc>
          <w:tcPr>
            <w:shd w:fill="auto" w:val="clear"/>
          </w:tcPr>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1"/>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п/п</w:t>
            </w:r>
          </w:p>
        </w:tc>
        <w:tc>
          <w:tcPr>
            <w:shd w:fill="auto" w:val="clear"/>
          </w:tcPr>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5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Найменування</w:t>
            </w:r>
          </w:p>
        </w:tc>
        <w:tc>
          <w:tcPr>
            <w:shd w:fill="auto" w:val="clear"/>
          </w:tcPr>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5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І півріччя 2022р.</w:t>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5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грн.</w:t>
            </w:r>
          </w:p>
        </w:tc>
        <w:tc>
          <w:tcPr>
            <w:shd w:fill="auto" w:val="clear"/>
          </w:tcPr>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12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І півріччя 2023р.</w:t>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55"/>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грн.</w:t>
            </w:r>
          </w:p>
        </w:tc>
      </w:tr>
      <w:tr>
        <w:trPr>
          <w:cantSplit w:val="0"/>
          <w:tblHeader w:val="0"/>
        </w:trPr>
        <w:tc>
          <w:tcPr>
            <w:shd w:fill="auto" w:val="clear"/>
          </w:tcPr>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1"/>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w:t>
            </w:r>
          </w:p>
        </w:tc>
        <w:tc>
          <w:tcPr>
            <w:shd w:fill="auto" w:val="clear"/>
          </w:tcPr>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КЕКВ 2270 (оплата комунальних послуг та енергоносіїв) </w:t>
            </w:r>
          </w:p>
        </w:tc>
        <w:tc>
          <w:tcPr>
            <w:shd w:fill="auto" w:val="clear"/>
          </w:tcPr>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1"/>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3 919 942,11</w:t>
            </w:r>
          </w:p>
        </w:tc>
        <w:tc>
          <w:tcPr>
            <w:shd w:fill="auto" w:val="clear"/>
          </w:tcPr>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1"/>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4 075 716,27</w:t>
            </w:r>
          </w:p>
        </w:tc>
      </w:tr>
      <w:tr>
        <w:trPr>
          <w:cantSplit w:val="0"/>
          <w:tblHeader w:val="0"/>
        </w:trPr>
        <w:tc>
          <w:tcPr>
            <w:shd w:fill="auto" w:val="clear"/>
          </w:tcPr>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1"/>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w:t>
            </w:r>
          </w:p>
        </w:tc>
        <w:tc>
          <w:tcPr>
            <w:shd w:fill="auto" w:val="clear"/>
          </w:tcPr>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48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КЕКВ 3210 (капітальні трансферти підприємства), (система рентген діагностична цифрова PRS 500С)</w:t>
            </w:r>
          </w:p>
        </w:tc>
        <w:tc>
          <w:tcPr>
            <w:shd w:fill="auto" w:val="clear"/>
          </w:tcPr>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1"/>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c>
          <w:tcPr>
            <w:shd w:fill="auto" w:val="clear"/>
          </w:tcPr>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 w:right="0" w:hanging="1.0000000000000009"/>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1000000,0</w:t>
            </w:r>
          </w:p>
        </w:tc>
      </w:tr>
    </w:tbl>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Фінансування на медикаменти на 1 ліжко-день становить 103,27 грн., фінансування на харчування на 1 ліжко-день – 14,97 грн.</w:t>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Починаючи з 01.04.2020 року лікарня продовжує виконання другого етапу медичної реформи. </w:t>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Впроваджено реєстр медичних записів в електронній системі охорони здоров’я через Національну службу охорони здоров’я. Поступово та впевнено збільшується кількість епізодів пролікованих та проконсультованих пацієнтів, які зареєстровані в електронному реєстрі.</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І півріччя 2023 р. лікарями лікарні було зареєстровано 217 тис. (І півріччя 2022р. - 98 тис.) електронних медичних записів, в тому числі епізодів надання медичної допомоги 25 тис. (1 кв. 2022 р. – 15 тис.) виконано електронних направлень 41 тис. (І півріччя 2022 р. – 20 тис.), електронних процедур 31 тис. (І півріччя 2022р. – 1,8 тис.), діагностичних звітів 53 тис. (І півріччя 2022р. – 13,6 тис.).</w:t>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8"/>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Придбання в І півріччі 2023 року:</w:t>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8"/>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 кошти НСЗУ:</w:t>
      </w:r>
    </w:p>
    <w:p w:rsidR="00000000" w:rsidDel="00000000" w:rsidP="00000000" w:rsidRDefault="00000000" w:rsidRPr="00000000" w14:paraId="000001B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матраци протипролежневі – 10634,00 грн.</w:t>
      </w:r>
    </w:p>
    <w:p w:rsidR="00000000" w:rsidDel="00000000" w:rsidP="00000000" w:rsidRDefault="00000000" w:rsidRPr="00000000" w14:paraId="000001B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Благодійна допомога:</w:t>
      </w:r>
    </w:p>
    <w:p w:rsidR="00000000" w:rsidDel="00000000" w:rsidP="00000000" w:rsidRDefault="00000000" w:rsidRPr="00000000" w14:paraId="000001B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автомобіль – 503 070,00 грн.</w:t>
      </w:r>
    </w:p>
    <w:p w:rsidR="00000000" w:rsidDel="00000000" w:rsidP="00000000" w:rsidRDefault="00000000" w:rsidRPr="00000000" w14:paraId="000001B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стерилізатор повітряний ГП-320 – 79 900,00 грн.</w:t>
      </w:r>
    </w:p>
    <w:p w:rsidR="00000000" w:rsidDel="00000000" w:rsidP="00000000" w:rsidRDefault="00000000" w:rsidRPr="00000000" w14:paraId="000001B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електрокардіограф – 39 900,00 грн.</w:t>
      </w:r>
    </w:p>
    <w:p w:rsidR="00000000" w:rsidDel="00000000" w:rsidP="00000000" w:rsidRDefault="00000000" w:rsidRPr="00000000" w14:paraId="000001B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дизельний генератор – 29 000,00 грн.</w:t>
      </w:r>
    </w:p>
    <w:p w:rsidR="00000000" w:rsidDel="00000000" w:rsidP="00000000" w:rsidRDefault="00000000" w:rsidRPr="00000000" w14:paraId="000001B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стартер-генератор – 85 500,00 грн.</w:t>
      </w:r>
    </w:p>
    <w:p w:rsidR="00000000" w:rsidDel="00000000" w:rsidP="00000000" w:rsidRDefault="00000000" w:rsidRPr="00000000" w14:paraId="000001B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лазер хірургічний діодний – 328 000,00 грн.</w:t>
      </w:r>
    </w:p>
    <w:p w:rsidR="00000000" w:rsidDel="00000000" w:rsidP="00000000" w:rsidRDefault="00000000" w:rsidRPr="00000000" w14:paraId="000001B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система рентгенівська діагностична мобільна – 2 882 000,00 грн.</w:t>
      </w:r>
    </w:p>
    <w:p w:rsidR="00000000" w:rsidDel="00000000" w:rsidP="00000000" w:rsidRDefault="00000000" w:rsidRPr="00000000" w14:paraId="000001B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дизельний генератор 100 кВт – 663 410,00 грн.</w:t>
      </w:r>
    </w:p>
    <w:p w:rsidR="00000000" w:rsidDel="00000000" w:rsidP="00000000" w:rsidRDefault="00000000" w:rsidRPr="00000000" w14:paraId="000001B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рентгенапарат типу С-дуга GE OEC6800 – 254 530,00 грн.</w:t>
      </w:r>
    </w:p>
    <w:p w:rsidR="00000000" w:rsidDel="00000000" w:rsidP="00000000" w:rsidRDefault="00000000" w:rsidRPr="00000000" w14:paraId="000001B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електрокардіограф Ascard Orange – 43 350,00 грн.</w:t>
      </w:r>
    </w:p>
    <w:p w:rsidR="00000000" w:rsidDel="00000000" w:rsidP="00000000" w:rsidRDefault="00000000" w:rsidRPr="00000000" w14:paraId="000001B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білірубінометр MBS20 – 80 750,00 грн.</w:t>
      </w:r>
    </w:p>
    <w:p w:rsidR="00000000" w:rsidDel="00000000" w:rsidP="00000000" w:rsidRDefault="00000000" w:rsidRPr="00000000" w14:paraId="000001B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столик під хірургічний діодний лазер – 5 500,00 грн.</w:t>
      </w:r>
    </w:p>
    <w:p w:rsidR="00000000" w:rsidDel="00000000" w:rsidP="00000000" w:rsidRDefault="00000000" w:rsidRPr="00000000" w14:paraId="000001B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відсмоктувач типу MEDICALEX – 5 100,00 грн.</w:t>
      </w:r>
    </w:p>
    <w:p w:rsidR="00000000" w:rsidDel="00000000" w:rsidP="00000000" w:rsidRDefault="00000000" w:rsidRPr="00000000" w14:paraId="000001B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пульсоксиметр – 10 650,00 грн.</w:t>
      </w:r>
    </w:p>
    <w:p w:rsidR="00000000" w:rsidDel="00000000" w:rsidP="00000000" w:rsidRDefault="00000000" w:rsidRPr="00000000" w14:paraId="000001C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багатофункційні ліжка (3 шт.) – 44 880,00 грн.</w:t>
      </w:r>
    </w:p>
    <w:p w:rsidR="00000000" w:rsidDel="00000000" w:rsidP="00000000" w:rsidRDefault="00000000" w:rsidRPr="00000000" w14:paraId="000001C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помпа для безперебійної подачі ліків – 4 550,00 грн.</w:t>
      </w:r>
    </w:p>
    <w:p w:rsidR="00000000" w:rsidDel="00000000" w:rsidP="00000000" w:rsidRDefault="00000000" w:rsidRPr="00000000" w14:paraId="000001C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пральна машина «GORENIE» (2 шт.) – 21 846,00 грн.</w:t>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8"/>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Централізоване постачання:</w:t>
      </w:r>
    </w:p>
    <w:p w:rsidR="00000000" w:rsidDel="00000000" w:rsidP="00000000" w:rsidRDefault="00000000" w:rsidRPr="00000000" w14:paraId="000001C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офтальмоскоп – 30 255,00 грн.</w:t>
      </w:r>
    </w:p>
    <w:p w:rsidR="00000000" w:rsidDel="00000000" w:rsidP="00000000" w:rsidRDefault="00000000" w:rsidRPr="00000000" w14:paraId="000001C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дизельний генератор – 59 400,00 грн.</w:t>
      </w:r>
    </w:p>
    <w:p w:rsidR="00000000" w:rsidDel="00000000" w:rsidP="00000000" w:rsidRDefault="00000000" w:rsidRPr="00000000" w14:paraId="000001C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дизельний генератор 8 кВт (2 шт.) – 16 000,00 грн.</w:t>
      </w:r>
    </w:p>
    <w:p w:rsidR="00000000" w:rsidDel="00000000" w:rsidP="00000000" w:rsidRDefault="00000000" w:rsidRPr="00000000" w14:paraId="000001C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система фіксації стегна – 3 450,00 грн.</w:t>
      </w:r>
    </w:p>
    <w:p w:rsidR="00000000" w:rsidDel="00000000" w:rsidP="00000000" w:rsidRDefault="00000000" w:rsidRPr="00000000" w14:paraId="000001C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медикаменти – 1 104 569,71 грн.</w:t>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об’єктивної оцінки роботи стаціонарної та амбулаторної служби підприємства є недоцільно брати показники роботи за І півріччя 2022 та І півріччя 2023 років, адже епідемія COVID-19 та війна внесли дуже суттєві корективи у плані неможливості госпіталізації планових пацієнтів, кореговані МОЗ показники заповненості стаціонарних ліжок.  </w:t>
      </w:r>
    </w:p>
    <w:p w:rsidR="00000000" w:rsidDel="00000000" w:rsidP="00000000" w:rsidRDefault="00000000" w:rsidRPr="00000000" w14:paraId="000001CA">
      <w:pPr>
        <w:widowControl w:val="0"/>
        <w:pBdr>
          <w:top w:space="0" w:sz="0" w:val="nil"/>
          <w:left w:space="0" w:sz="0" w:val="nil"/>
          <w:bottom w:space="0" w:sz="0" w:val="nil"/>
          <w:right w:space="0" w:sz="0" w:val="nil"/>
          <w:between w:space="0" w:sz="0" w:val="nil"/>
        </w:pBdr>
        <w:tabs>
          <w:tab w:val="center" w:leader="none" w:pos="4820"/>
          <w:tab w:val="right" w:leader="none" w:pos="9641"/>
        </w:tabs>
        <w:spacing w:line="240" w:lineRule="auto"/>
        <w:ind w:left="1" w:firstLine="568"/>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8.3. </w:t>
      </w:r>
      <w:r w:rsidDel="00000000" w:rsidR="00000000" w:rsidRPr="00000000">
        <w:rPr>
          <w:rFonts w:ascii="Times New Roman" w:cs="Times New Roman" w:eastAsia="Times New Roman" w:hAnsi="Times New Roman"/>
          <w:b w:val="1"/>
          <w:color w:val="000000"/>
          <w:sz w:val="28"/>
          <w:szCs w:val="28"/>
          <w:rtl w:val="0"/>
        </w:rPr>
        <w:t xml:space="preserve">Культура. </w:t>
      </w:r>
    </w:p>
    <w:p w:rsidR="00000000" w:rsidDel="00000000" w:rsidP="00000000" w:rsidRDefault="00000000" w:rsidRPr="00000000" w14:paraId="000001CB">
      <w:pPr>
        <w:widowControl w:val="0"/>
        <w:tabs>
          <w:tab w:val="center" w:leader="none" w:pos="4820"/>
          <w:tab w:val="right" w:leader="none" w:pos="9641"/>
        </w:tabs>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території Сквирської міської територіальної громади станом на 01.07.2023 року налічується 67 закладів культури, з них: 31 клубний заклад культури, 34 бібліотеки, Сквирський міський народний краєзнавчий музей, комунальний заклад Сквирської міської ради Сквирська дитяча школа мистецтв. </w:t>
      </w:r>
    </w:p>
    <w:p w:rsidR="00000000" w:rsidDel="00000000" w:rsidP="00000000" w:rsidRDefault="00000000" w:rsidRPr="00000000" w14:paraId="000001CC">
      <w:pPr>
        <w:spacing w:line="240" w:lineRule="auto"/>
        <w:ind w:left="1" w:firstLine="566"/>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rtl w:val="0"/>
        </w:rPr>
        <w:t xml:space="preserve">Протягом І півріччя 2023 року, з метою проведення оптимізації закладів культури, відділом культури, молоді і спорту проведено ряд заходів:</w:t>
      </w:r>
      <w:r w:rsidDel="00000000" w:rsidR="00000000" w:rsidRPr="00000000">
        <w:rPr>
          <w:rtl w:val="0"/>
        </w:rPr>
      </w:r>
    </w:p>
    <w:p w:rsidR="00000000" w:rsidDel="00000000" w:rsidP="00000000" w:rsidRDefault="00000000" w:rsidRPr="00000000" w14:paraId="000001CD">
      <w:pPr>
        <w:spacing w:line="240" w:lineRule="auto"/>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-Протягом І півріччя 2023 року з метою проведення оптимізації закладів культури відділом культури, молоді і спорту проведено ряд заходів:</w:t>
      </w:r>
    </w:p>
    <w:p w:rsidR="00000000" w:rsidDel="00000000" w:rsidP="00000000" w:rsidRDefault="00000000" w:rsidRPr="00000000" w14:paraId="000001CE">
      <w:pPr>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реорганізовано шляхом приєднання установи централізованої бібліотечної системи Сквирської міської ради:</w:t>
      </w:r>
    </w:p>
    <w:p w:rsidR="00000000" w:rsidDel="00000000" w:rsidP="00000000" w:rsidRDefault="00000000" w:rsidRPr="00000000" w14:paraId="000001CF">
      <w:pPr>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Слободянську бібліотеку-філію № 1 до Сквирської центральної міської бібліотеки;</w:t>
      </w:r>
    </w:p>
    <w:p w:rsidR="00000000" w:rsidDel="00000000" w:rsidP="00000000" w:rsidRDefault="00000000" w:rsidRPr="00000000" w14:paraId="000001D0">
      <w:pPr>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Красноліську сільську бібліотеку-філію № 15 до Дулицької сільської бібліотеки-філії № 29;</w:t>
      </w:r>
    </w:p>
    <w:p w:rsidR="00000000" w:rsidDel="00000000" w:rsidP="00000000" w:rsidRDefault="00000000" w:rsidRPr="00000000" w14:paraId="000001D1">
      <w:pPr>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Квітневську сільську бібліотеку-філію № 29 до Домантівської сільської бібліотеки-філії № 27.</w:t>
      </w:r>
    </w:p>
    <w:p w:rsidR="00000000" w:rsidDel="00000000" w:rsidP="00000000" w:rsidRDefault="00000000" w:rsidRPr="00000000" w14:paraId="000001D2">
      <w:pPr>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виключено з базової мережі Сквирської централізованої бібліотечної системи Слободянську бібліотеку-філію № 1, Красноліську сільську бібліотеку-філію № 15, Квітневську сільську бібліотеку-філію № 29.</w:t>
      </w:r>
    </w:p>
    <w:p w:rsidR="00000000" w:rsidDel="00000000" w:rsidP="00000000" w:rsidRDefault="00000000" w:rsidRPr="00000000" w14:paraId="000001D3">
      <w:pPr>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подано на погодження реорганізацію установ централізованої бібліотечної системи Сквирської міської ради:</w:t>
      </w:r>
    </w:p>
    <w:p w:rsidR="00000000" w:rsidDel="00000000" w:rsidP="00000000" w:rsidRDefault="00000000" w:rsidRPr="00000000" w14:paraId="000001D4">
      <w:pPr>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Новопустоварівської сільської бібліотеки-філії № 40 шляхом приєднання до Тарасівської сільської бібліотеки-філії № 16;</w:t>
      </w:r>
    </w:p>
    <w:p w:rsidR="00000000" w:rsidDel="00000000" w:rsidP="00000000" w:rsidRDefault="00000000" w:rsidRPr="00000000" w14:paraId="000001D5">
      <w:pPr>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Рибчинецької сільської бібліотеки-філії № 37 шляхом приєднання до Самгородоцької сільської бібліотеки-філії № 8;</w:t>
      </w:r>
    </w:p>
    <w:p w:rsidR="00000000" w:rsidDel="00000000" w:rsidP="00000000" w:rsidRDefault="00000000" w:rsidRPr="00000000" w14:paraId="000001D6">
      <w:pPr>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Таборівської сільської бібліотеки-філії № 34 шляхом приєднання до Чубинецької сільської бібліотеки-філії № 25;</w:t>
      </w:r>
    </w:p>
    <w:p w:rsidR="00000000" w:rsidDel="00000000" w:rsidP="00000000" w:rsidRDefault="00000000" w:rsidRPr="00000000" w14:paraId="000001D7">
      <w:pPr>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Малоєрчиківської сільської бібліотеки-філії № 24 шляхом приєднання до Великоєрчиківської сільської бібліотеки-філії № 12.</w:t>
      </w:r>
    </w:p>
    <w:p w:rsidR="00000000" w:rsidDel="00000000" w:rsidP="00000000" w:rsidRDefault="00000000" w:rsidRPr="00000000" w14:paraId="000001D8">
      <w:pPr>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ліквідовано рішенням сесії установи централізованої клубної системи Сквирської міської ради та подано на погодження до Державного агентства України з питань мистецтв та мистецької освіти:</w:t>
      </w:r>
    </w:p>
    <w:p w:rsidR="00000000" w:rsidDel="00000000" w:rsidP="00000000" w:rsidRDefault="00000000" w:rsidRPr="00000000" w14:paraId="000001D9">
      <w:pPr>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Слободянський клуб (м. Сквира, вул. Слобідська,94);</w:t>
      </w:r>
    </w:p>
    <w:p w:rsidR="00000000" w:rsidDel="00000000" w:rsidP="00000000" w:rsidRDefault="00000000" w:rsidRPr="00000000" w14:paraId="000001DA">
      <w:pPr>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Кам’яногребельський сільський Будинок культури (с. Кам’яна Гребля, вул. Тараса Шевченка,60);</w:t>
      </w:r>
    </w:p>
    <w:p w:rsidR="00000000" w:rsidDel="00000000" w:rsidP="00000000" w:rsidRDefault="00000000" w:rsidRPr="00000000" w14:paraId="000001DB">
      <w:pPr>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Красноліський сільський клуб (с. Красноліси, вул. Тараса Шевченка,4);</w:t>
      </w:r>
    </w:p>
    <w:p w:rsidR="00000000" w:rsidDel="00000000" w:rsidP="00000000" w:rsidRDefault="00000000" w:rsidRPr="00000000" w14:paraId="000001DC">
      <w:pPr>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Мовчанівський сільський клуб (с. Мовчанівка, вул. Шкільна,7);</w:t>
      </w:r>
    </w:p>
    <w:p w:rsidR="00000000" w:rsidDel="00000000" w:rsidP="00000000" w:rsidRDefault="00000000" w:rsidRPr="00000000" w14:paraId="000001DD">
      <w:pPr>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Квітневський сільський клуб (с. Квітнева, вул. Космонавтів (колишня Гагаріна),1а).</w:t>
      </w:r>
    </w:p>
    <w:p w:rsidR="00000000" w:rsidDel="00000000" w:rsidP="00000000" w:rsidRDefault="00000000" w:rsidRPr="00000000" w14:paraId="000001DE">
      <w:pPr>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Після відповідних погоджень заклади буде виведено з мережі.</w:t>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галузі культури діє «Програма розвитку культури у Сквирській міській територіальній громаді на 2021-2025 роки», затверджена рішенням сесії від 22.12.2020 №18-3-VІІІ, зі змінами, внесеними рішенням сесії від 23.11.2021 №36-15-VІІІ. </w:t>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звітного періоду у громаді працювали 94 різножанрових гуртків художньої самодіяльності, з яких 9 колективів, що носять почесне звання «Народний аматорський колектив».</w:t>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звітного періоду працівниками закладів культури проводилися інформаційно-просвітницькі та мистецькі заходи, спрямовані на утвердження патріотизму, духовності і моральності, формування національної свідомості населення шляхом відзначення державних свят, знаменних та пам’ятних дат з історії України. Проведено благодійні акції по збору коштів на потреби Збройним Силам України.</w:t>
      </w:r>
      <w:r w:rsidDel="00000000" w:rsidR="00000000" w:rsidRPr="00000000">
        <w:rPr>
          <w:rtl w:val="0"/>
        </w:rPr>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І півріччя 2023 року в громаді проведено традиційні фестивалі та конкурси: ХІІ фольклорний фестиваль «Різдвяна зірка», огляд-конкурс читців-аматорів імені Тараса Шевченка «І слово твоє буде вічно з нами». Взято участь у ХХХІ обласному огляді-конкурсі читців ім. Т.Г. Шевченка (ІІ місце в 3 віковій категорії), у ІІІ обласному фестивалі жіночого автентичного та стилізованого українського одягу «Жінка – джерело любові», у ІІІ міському дитячому фестивалі виконавців естрадної пісні «Перший крок», у танцювальному фестивалі «Dance Monster Fest»(І місце), у Всеукраїнському фестивалі-конкурсі «Пісенний драйв» (ІІІ місце у номінації «Вокальні ансамблі» ІІ вікова категорія).</w:t>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відпочинку жителів громади різних вікових категорій з 03 червня 2023 року в міському парку ім. Максима Рильського </w:t>
      </w:r>
      <w:r w:rsidDel="00000000" w:rsidR="00000000" w:rsidRPr="00000000">
        <w:rPr>
          <w:rFonts w:ascii="Times New Roman" w:cs="Times New Roman" w:eastAsia="Times New Roman" w:hAnsi="Times New Roman"/>
          <w:sz w:val="28"/>
          <w:szCs w:val="28"/>
          <w:rtl w:val="0"/>
        </w:rPr>
        <w:t xml:space="preserve">відкрито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«Парк вихідного дня». </w:t>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17 червня 2023 року розпочав роботу щорічний фестиваль військово-патріотичної творчості громади «Пам'ять серця».</w:t>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виконанні просвітницьких та інформаційних функцій Сквирської централізованої бібліотечної системи провідну роль відіграють 34 бібліотечні установи серед них: центральна міська та центральна дитяча бібліотеки і 32 сільські бібліотеки-філії. </w:t>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порівнянні з даними по кількості книгозбірень у ІV кварталі 2022 року їх число у звітний період зменшилося на 3 установи. Відповідно до рішення Сквирської міської ради від 28 березня 2023 року №37-31-VIII «Про реорганізацію установ централізованої бібліотечної системи Сквирської міської ради» реорганізацію проведено шляхом приєднання: Слободянської бібліотеки-філії до центральної міської бібліотеки, Красноліської сільської бібліотеки-філії до Дулицької сільської бібліотеки-філії, Квітневської сільської бібліотеки-філії до Домантівської сільської бібліотеки-філії. На даний час роботу книгозбірень забезпечують директор та 40 працівників.</w:t>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І півріччя 2023 року у Сквирській централізованій бібліотечній системі діяло літературне об’єднання «Сузір’я» при центральній міській бібліотеці, клуб за інтересами «Бісером вишиваю, бісером плету», а також 4 розмовні клуби української мови при сільських бібліотеках-філіях.</w:t>
      </w:r>
    </w:p>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інтелектуального розвитку користувачів, поліпшення якості інформаційного обслуговування читачів та популяризації новинок вітчизняного книгодрукування працівниками центральної міської бібліотеки на власній сторінці у Facebook ведуться рубрики: «Цей день в історії», «Вуличні історії міста Сквири», «Бібліотекар - рекомендує» та рубрика-довідка «А чи знаєте ви?...».</w:t>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Книжковий фонд Сквирської централізованої бібліотечної системи станом на 01.07.2023 року складає 175802 примірників видань. У І кварталі 2023 року надійшло і поставлено на сумарний та індивідуальний облік 75 примірників видань на суму 11001,00 грн, з них 12 на суму 1720,00 грн подаровані, 31 на суму 5663,00 грн придбані по акції «Здай радянську книгу – допоможи бібліотеці», 32 книги сучасних українських авторів на суму 3618,00 грн благодійна допомога від видавництва «Апріорі» м. Львів.</w:t>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Бібліотечними закладами громади взято участь у Всеукраїнських та обласних конкурсах і акціях: конкурс «Книжкові гранти для бібліотек України», обласний читацький конкурс «Вгадай книжку за цитатою» (здобули перемогу), обласний дитячий купограй «Буде колядка в кожній хатині, настане втіха в усій Україні», Всеукраїнський фотоконкурс онлайн–виставка «Україна – це ми!», ІІ Всеукраїнський екологічний конкурс дитячого малюнка «Майбутнє планети у наших руках» (на обласному рівні здобуто призові місця і передано до участі у підсумковому турі), в рамках Всеукраїнського тижня дитячого читання марафон «Діти України читають!», пізнавально-краєзнавчий онлайн-екскурс «Діти єднають країни. Пізнаємо Україну разом», фотоконкурс «Я люблю читати», оголошений книгарнею «Є», журналом «Однокласник» та видавництвом «Мала Академія», у творчому конкурсі «Ми всі родом з дитинства» у номінаціях «Поезія. Солодкі спогади» та «Поезія – душа», щорічний літературний конкурс патріотичної поезії «Сильні духом, вільні серцем працюють поруч», у Всеукраїнському дослідженні на тему «Національно – патріотичне виховання користувачів – дітей у бібліотеках для дітей України». 01 червня стартував Всеукраїнський літературний конкурс дитячої творчості «Творчі канікули – 2023». </w:t>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Станом на 01.07.2023 року контингент Сквирської дитячої школи мистецтв становить 269 учнів. Охоплення учнів загальноосвітніх шкіл навчанням у школі мистецтв 9,93%. Школа мистецтв має три класи в селах: Кривошиїнці (клас образотворчого мистецтва), Горобіївка (клас синтезатора), Тарасівка (клас бандури та хореографії), де навчається 40 сільських учнів, з них 15 вихованців дитячого будинку сімейного типу родини Бондарів. </w:t>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школі працюють відділи: фортепіанний, народний, струнний, духовий, теоретичний, хореографічний, театральний, відділи образотворчого мистецтва та естрадного вокалу. Діють два «зразкових» дитячих колективи: хореографічний «Веселий сонях» та вокальний «Нотка».</w:t>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Навчальну та виховну роботу проводили 26 викладачів.</w:t>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Згідно Плану основних заходів Сквирською дитячою школою мистецтв було проведено звітний концерт викладачів та випускний вечір. Учні школи приймали участь у обласному конкурсі в рамках фестивалю дитячої творчості «Дебют», та є переможцями у Міжнародних, Всеукраїнських, обласних фестивалях, конкурсах: протягом І півріччя 2023 року взято участь у 26 конкурсах і фестивалях, 60 учнів стали переможцями. На відділі образотворчого мистецтва проводяться виставки художніх робіт учнів та викладачів школи мистецтв.</w:t>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Робота Сквирського міського народного краєзнавчого музею орієнтована на відвідувачів різного покоління та спрямована на забезпечення збереження фондів музею та їх збільшення, організацію та проведення культурно-мистецьких заходів, дозвіллєвої діяльності, впровадження і реалізацію просвітницьких проектів та програм в музейній, туристичній галузях. Зокрема, завдяки різним виставкам та тематичним заходам музей формує у підростаючого покоління активну громадську позицію та національно-патріотичну свідомість.  </w:t>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звітного періоду працівниками музею проводилися різні патріотичні заходи до днів відзначення державних свят, знаменних та пам’ятних дат з історії України. Проведено благодійні акції по збору коштів на потреби Збройним Силам України.</w:t>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І півріччя 2023 року, незважаючи на воєнний стан, Сквирський міський народний краєзнавчий музей відвідало 2159 особи, кількість предметів основного фонду зросла на 43 одиниці і становить 3907 одиниць обліку, проведено 68 екскурсій, в яких взяли участь 380 відвідувачів, організовано 7 виставок. При музеї під час новорічно-різдвяних свят діяла резиденція Святого Миколая. До свята Великодня було проведено ряд заходів «Великодній кошик». </w:t>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Активно проводиться робота по школах і дитсадках, де працівники музею проводять тематичні народознавчі години і майстер класи. </w:t>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Продовжується розробка туристичних маршрутів по громаді, створено туристичні маршрути містом «Веранда й виноград» та екомаршрути селами громади, ці локації почали активно відвідувати гості з різних куточків України, так було проведено уже 5 екскурсій.</w:t>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 03 червня 2023 року при міському народному краєзнавчому музеї в рамках Парку вихідного дня відкрито Табір відпочинку вихідного дня.  </w:t>
      </w:r>
    </w:p>
    <w:p w:rsidR="00000000" w:rsidDel="00000000" w:rsidP="00000000" w:rsidRDefault="00000000" w:rsidRPr="00000000" w14:paraId="000001F5">
      <w:pPr>
        <w:widowControl w:val="0"/>
        <w:pBdr>
          <w:top w:space="0" w:sz="0" w:val="nil"/>
          <w:left w:space="0" w:sz="0" w:val="nil"/>
          <w:bottom w:space="0" w:sz="0" w:val="nil"/>
          <w:right w:space="0" w:sz="0" w:val="nil"/>
          <w:between w:space="0" w:sz="0" w:val="nil"/>
        </w:pBdr>
        <w:tabs>
          <w:tab w:val="center" w:leader="none" w:pos="4820"/>
          <w:tab w:val="right" w:leader="none" w:pos="9641"/>
        </w:tabs>
        <w:spacing w:line="240" w:lineRule="auto"/>
        <w:ind w:left="1" w:firstLine="568"/>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8.4. </w:t>
      </w:r>
      <w:r w:rsidDel="00000000" w:rsidR="00000000" w:rsidRPr="00000000">
        <w:rPr>
          <w:rFonts w:ascii="Times New Roman" w:cs="Times New Roman" w:eastAsia="Times New Roman" w:hAnsi="Times New Roman"/>
          <w:b w:val="1"/>
          <w:sz w:val="28"/>
          <w:szCs w:val="28"/>
          <w:rtl w:val="0"/>
        </w:rPr>
        <w:t xml:space="preserve">Фізична культура та спорт. </w:t>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І півріччі 2023 року основна увага приділялася </w:t>
      </w:r>
      <w:r w:rsidDel="00000000" w:rsidR="00000000" w:rsidRPr="00000000">
        <w:rPr>
          <w:rFonts w:ascii="Times New Roman" w:cs="Times New Roman" w:eastAsia="Times New Roman" w:hAnsi="Times New Roman"/>
          <w:sz w:val="28"/>
          <w:szCs w:val="28"/>
          <w:rtl w:val="0"/>
        </w:rPr>
        <w:t xml:space="preserve">вдосконаленню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системи організації і проведення фізкультурно-оздоровчих і спортивно-масових заходів серед широких верств населення, залучення їх до занять фізичної культурою та спортом, проводилася профілактика негативних явищ та формування здорового способу життя у молодіжному середовищі.</w:t>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3f3f3f"/>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галузі фізичної культури та спорту діє «Програма розвитку фізичної культури і спорту на 2021-2025 роки у Сквирській міській територіальній громаді», затверджена рішенням сесії від 22.12.2020 №19-3-VІІІ, зі змінами, внесеними рішенням від 23.11.2021 №37-15-VIII. </w:t>
      </w:r>
      <w:r w:rsidDel="00000000" w:rsidR="00000000" w:rsidRPr="00000000">
        <w:rPr>
          <w:rtl w:val="0"/>
        </w:rPr>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Станом на 01.07.2023 року у громаді нараховується така матеріально-технічна база: 1 стадіон, 21 спортивних залів, 36 спортивних майданчиків, 13 футбольних полів, 17 гімнастичних містечок, 4 спортивних майданчики зі штучним покриттям, локація «Активні парки – локації здорової України» та 9 приміщень для фізкультурних занять, 2 з них – з тренажерним обладнанням.</w:t>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Незважаючи на воєнний стан, протягом І півріччя 2023 року було проведено 13 спортивно-масових заходів, в яких взяло участь біля 700 спортсменів:</w:t>
      </w:r>
    </w:p>
    <w:p w:rsidR="00000000" w:rsidDel="00000000" w:rsidP="00000000" w:rsidRDefault="00000000" w:rsidRPr="00000000" w14:paraId="000001F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першість Сквирської міської територіальної громади з тенісу настільного серед учнівської молоді – січень;</w:t>
      </w:r>
    </w:p>
    <w:p w:rsidR="00000000" w:rsidDel="00000000" w:rsidP="00000000" w:rsidRDefault="00000000" w:rsidRPr="00000000" w14:paraId="000001F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першість Сквирської міської територіальної громади з шахів серед юнаків та дівчат – січень;</w:t>
      </w:r>
    </w:p>
    <w:p w:rsidR="00000000" w:rsidDel="00000000" w:rsidP="00000000" w:rsidRDefault="00000000" w:rsidRPr="00000000" w14:paraId="000001F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зимова першість Сквирської міської територіальної громади з гандболу серед учнівської молоді – січень; </w:t>
      </w:r>
    </w:p>
    <w:p w:rsidR="00000000" w:rsidDel="00000000" w:rsidP="00000000" w:rsidRDefault="00000000" w:rsidRPr="00000000" w14:paraId="000001F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відкрита першість міста Сквири з гандболу серед чоловічих аматорських команд сезону 2023 року – березень;</w:t>
      </w:r>
    </w:p>
    <w:p w:rsidR="00000000" w:rsidDel="00000000" w:rsidP="00000000" w:rsidRDefault="00000000" w:rsidRPr="00000000" w14:paraId="000001F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відкрита першість міста Сквири з гандболу серед жіночих аматорських команд сезону 2023 року – квітень;</w:t>
      </w:r>
    </w:p>
    <w:p w:rsidR="00000000" w:rsidDel="00000000" w:rsidP="00000000" w:rsidRDefault="00000000" w:rsidRPr="00000000" w14:paraId="000001F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відкрита першість міста Сквира з боксу серед юнаків та дівчат – квітень;</w:t>
      </w:r>
    </w:p>
    <w:p w:rsidR="00000000" w:rsidDel="00000000" w:rsidP="00000000" w:rsidRDefault="00000000" w:rsidRPr="00000000" w14:paraId="0000020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першість Сквирської територіальної громади з легкої атлетики до вшанування Чорнобильської катастрофи – квітень;</w:t>
      </w:r>
    </w:p>
    <w:p w:rsidR="00000000" w:rsidDel="00000000" w:rsidP="00000000" w:rsidRDefault="00000000" w:rsidRPr="00000000" w14:paraId="0000020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першість Сквирської міської територіальної громади з легкоатлетичного бігу на шосе серед юнаків та дівчат з нагоди Всесвітнього дня вишиванки – травень;</w:t>
      </w:r>
    </w:p>
    <w:p w:rsidR="00000000" w:rsidDel="00000000" w:rsidP="00000000" w:rsidRDefault="00000000" w:rsidRPr="00000000" w14:paraId="0000020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першість Сквирської територіальної громади з шахів з нагоди Всесвітнього дня вишиванки – травень;</w:t>
      </w:r>
    </w:p>
    <w:p w:rsidR="00000000" w:rsidDel="00000000" w:rsidP="00000000" w:rsidRDefault="00000000" w:rsidRPr="00000000" w14:paraId="0000020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змагання з велосипедного спорту серед дітей дошкільного віку з нагоди Всесвітнього дня вишиванки – травень;</w:t>
      </w:r>
    </w:p>
    <w:p w:rsidR="00000000" w:rsidDel="00000000" w:rsidP="00000000" w:rsidRDefault="00000000" w:rsidRPr="00000000" w14:paraId="0000020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першість Сквирської міської територіальної громади з велосипедного спорту на шосе серед чоловіків, жінок, юнаків, дівчат, мол. юнаків, мол. дівчат – травень;</w:t>
      </w:r>
    </w:p>
    <w:p w:rsidR="00000000" w:rsidDel="00000000" w:rsidP="00000000" w:rsidRDefault="00000000" w:rsidRPr="00000000" w14:paraId="0000020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дитячий футбольний турнір «Героям Слава» на Кубок «Євробуд МТ» серед юнаків 2011 років народження – травень;</w:t>
      </w:r>
    </w:p>
    <w:p w:rsidR="00000000" w:rsidDel="00000000" w:rsidP="00000000" w:rsidRDefault="00000000" w:rsidRPr="00000000" w14:paraId="0000020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турнір з баскетболу серед чоловічих аматорських команд з нагоди Дня Конституції України – червень.</w:t>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Були проведені спортивно-масові заходи з нагоди святкування Всесвітнього дня вишиванки та Дня Конституції України. </w:t>
      </w:r>
    </w:p>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Тривають роботи з благоустрою прилеглої території міського стадіону «Колос» ім. Почесного працівника фізичної культури та спорту України Л.Х.Шварцбурга. Протягом І півріччя працівниками комунального підприємства «Сквираблагоустрій» проводилася постійна робота по догляду за футбольним газоном.</w:t>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Усі спортивні заходи у громаді </w:t>
      </w:r>
      <w:r w:rsidDel="00000000" w:rsidR="00000000" w:rsidRPr="00000000">
        <w:rPr>
          <w:rFonts w:ascii="Times New Roman" w:cs="Times New Roman" w:eastAsia="Times New Roman" w:hAnsi="Times New Roman"/>
          <w:sz w:val="28"/>
          <w:szCs w:val="28"/>
          <w:rtl w:val="0"/>
        </w:rPr>
        <w:t xml:space="preserve">проводяться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згідно єдиного календарного плану фізкультурно-оздоровчих та спортивно-масових заходів у Сквирській міській територіальній громаді на 2023 рік. </w:t>
      </w:r>
    </w:p>
    <w:p w:rsidR="00000000" w:rsidDel="00000000" w:rsidP="00000000" w:rsidRDefault="00000000" w:rsidRPr="00000000" w14:paraId="0000020A">
      <w:pPr>
        <w:widowControl w:val="0"/>
        <w:pBdr>
          <w:top w:space="0" w:sz="0" w:val="nil"/>
          <w:left w:space="0" w:sz="0" w:val="nil"/>
          <w:bottom w:space="0" w:sz="0" w:val="nil"/>
          <w:right w:space="0" w:sz="0" w:val="nil"/>
          <w:between w:space="0" w:sz="0" w:val="nil"/>
        </w:pBdr>
        <w:tabs>
          <w:tab w:val="center" w:leader="none" w:pos="4820"/>
          <w:tab w:val="right" w:leader="none" w:pos="9641"/>
        </w:tabs>
        <w:spacing w:line="240" w:lineRule="auto"/>
        <w:ind w:left="1" w:firstLine="568"/>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8.5. </w:t>
      </w:r>
      <w:r w:rsidDel="00000000" w:rsidR="00000000" w:rsidRPr="00000000">
        <w:rPr>
          <w:rFonts w:ascii="Times New Roman" w:cs="Times New Roman" w:eastAsia="Times New Roman" w:hAnsi="Times New Roman"/>
          <w:b w:val="1"/>
          <w:sz w:val="28"/>
          <w:szCs w:val="28"/>
          <w:rtl w:val="0"/>
        </w:rPr>
        <w:t xml:space="preserve">Молодіжна політика та національно-патріотичне виховання.</w:t>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rdcrjn" w:id="11"/>
      <w:bookmarkEnd w:id="1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створення умов для повноцінної самореалізації молоді, їх інтеграції до світової та європейської молодіжної спільноти, на громадських засадах при Сквирській міській раді діє молодіжна рада Сквирської міської територіальної громади. </w:t>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ішенням сесії Сквирської міської ради від 29.04.2021 №11-7-VIII затверджено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Програму «Молодь Сквирської міської територіальної громади» на 2021-2025 роки</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50505"/>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І півріччя 2023 року </w:t>
      </w:r>
      <w:r w:rsidDel="00000000" w:rsidR="00000000" w:rsidRPr="00000000">
        <w:rPr>
          <w:rFonts w:ascii="Times New Roman" w:cs="Times New Roman" w:eastAsia="Times New Roman" w:hAnsi="Times New Roman"/>
          <w:sz w:val="28"/>
          <w:szCs w:val="28"/>
          <w:rtl w:val="0"/>
        </w:rPr>
        <w:t xml:space="preserve">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олодіжною радою проведено зустрічі з молоддю у навчальних закладах міста, взято участь у обласних заходах для молодіжних рад, всеукраїнському заході «Національно-патріотичне виховання молоді» та в молодіжному форумі від ЗеМолодіжка Київщина, підготовлено і проведено у місті Сквира молодіжний захід з презентацією платформи U-Report та стратегічну сесію по розвитку молоді у громаді за участю Київського обласного молодіжного центру.</w:t>
      </w:r>
      <w:r w:rsidDel="00000000" w:rsidR="00000000" w:rsidRPr="00000000">
        <w:rPr>
          <w:rFonts w:ascii="Times New Roman" w:cs="Times New Roman" w:eastAsia="Times New Roman" w:hAnsi="Times New Roman"/>
          <w:b w:val="0"/>
          <w:i w:val="0"/>
          <w:smallCaps w:val="0"/>
          <w:strike w:val="0"/>
          <w:color w:val="050505"/>
          <w:sz w:val="28"/>
          <w:szCs w:val="28"/>
          <w:u w:val="none"/>
          <w:shd w:fill="auto" w:val="clear"/>
          <w:vertAlign w:val="baseline"/>
          <w:rtl w:val="0"/>
        </w:rPr>
        <w:t xml:space="preserve"> </w:t>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50505"/>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50505"/>
          <w:sz w:val="28"/>
          <w:szCs w:val="28"/>
          <w:highlight w:val="white"/>
          <w:u w:val="none"/>
          <w:vertAlign w:val="baseline"/>
          <w:rtl w:val="0"/>
        </w:rPr>
        <w:t xml:space="preserve">Молодіжна рада прийняла участь у благодійній акції від ініціативної молоді Узина Book Relay - збір українських сучасних книжок для бібліотек, що постраждали від рашистської навали.   </w:t>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формування у підростаючого покоління активної громадянської позиції та національно-патріотичної свідомості, закладами культури у І кварталі 2023 року проведено щорічну літературну акцію «Читання з воїном», цикл заходів «Крим і Україна – єдині», «У вашій долі був Афганістан», «Янголи Майдану», «Українські добровольці – воїни світла», «Люди, що несуть державу у своїх душах». У закладах культури проводилися патріотичні та історичні години, зустрічі з захисниками України, тематичні виставки, години спілкування, конкурси, акції, підготовлено огляди літератури.</w:t>
      </w:r>
      <w:r w:rsidDel="00000000" w:rsidR="00000000" w:rsidRPr="00000000">
        <w:rPr>
          <w:rtl w:val="0"/>
        </w:rPr>
      </w:r>
    </w:p>
    <w:p w:rsidR="00000000" w:rsidDel="00000000" w:rsidP="00000000" w:rsidRDefault="00000000" w:rsidRPr="00000000" w14:paraId="00000210">
      <w:pPr>
        <w:widowControl w:val="0"/>
        <w:pBdr>
          <w:top w:space="0" w:sz="0" w:val="nil"/>
          <w:left w:space="0" w:sz="0" w:val="nil"/>
          <w:bottom w:space="0" w:sz="0" w:val="nil"/>
          <w:right w:space="0" w:sz="0" w:val="nil"/>
          <w:between w:space="0" w:sz="0" w:val="nil"/>
        </w:pBdr>
        <w:tabs>
          <w:tab w:val="center" w:leader="none" w:pos="4820"/>
          <w:tab w:val="right" w:leader="none" w:pos="9641"/>
        </w:tabs>
        <w:spacing w:line="240" w:lineRule="auto"/>
        <w:ind w:left="1" w:firstLine="56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9. Охорона навколишнього природного середовища.</w:t>
      </w:r>
      <w:r w:rsidDel="00000000" w:rsidR="00000000" w:rsidRPr="00000000">
        <w:rPr>
          <w:rtl w:val="0"/>
        </w:rPr>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1ksv4uv" w:id="12"/>
      <w:bookmarkEnd w:id="1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сесії Сквирської міської ради від 22.12.2020 №15-3-VІІІ затверджена Програма забезпечення збору, вивезення та захоронення твердих відходів у Сквирській міській територіальній громаді на 2021-2025 роки, на фінансування якої в бюджеті Сквирської міської територіальної громади на 2023 рік передбачені кошти в сумі 1731,4 тис. грн. Протягом І півріччя 2023 року Програму профінансовано на 576,5 тис. грн.</w:t>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44sinio" w:id="13"/>
      <w:bookmarkEnd w:id="13"/>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І півріччя 2023 року в рамках Програми забезпечення збору, вивезення та захоронення твердих відходів зібрано та перевезено  з вулиць міста 2008 куб. м сміття з місць загального користування при запланованих 7000 м. куб.</w:t>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сесії Сквирської міської ради від 23.12.2021 №44-17-VІІІ затверджена Програма природоохоронних заходів Сквирської міської територіальної громади на 2022-2025 роки, на фінансування якої в бюджеті Сквирської міської територіальної громади на 2023 рік передбачені кошти в сумі 1815,1 тис. грн.</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Кошти заплановані на розроблення схеми санітарного очищення громади, виготовлення проєктно-кошторисної документації на заходи щодо відновлення і підтримки сприятливого гідрологічного та санітарного стану р.Сквирка з метою захисту від підтоплення вулиць м. Сквира, оплату послуг з утилізації ламп розжарювання. За звітний період профінансовано лише 11,03 тис. грн. за утилізацію ламп розжарювання.</w:t>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2jxsxqh" w:id="14"/>
      <w:bookmarkEnd w:id="14"/>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громаді діє Програма заходів по організації благоустрою Сквирської міської територіальної громади на 2022-2026 роки, затверджена рішенням сесії Сквирської міської ради від 23.12.2021 №08-17-VІІІ. На реалізацію заходів програми на 2023 рік передбачені кошти в сумі 9571,2 тис. грн. Фактично за І півріччя 2023 року профінансовано на виконання заходів Програми 3649,6 тис. грн.</w:t>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Незважаючи на воєнний стан, заходи по організації благоустрою проводяться в повному обсязі.</w:t>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Сквирською міською радою в березні-квітні 2023 року було організовано проведення весняного прибирання території громади та ліквідація стихійних сміттєзвалищ. </w:t>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виконання розпорядження Сквирської міської голови була  організована робота по приведенню в належний стан вулиць та провулків населених пунктів громади, територій підприємств, установ та організацій, прибудинкових територій житлового фонду, індивідуальних господарств громадян, берегів річок, пришляхових лісових смуг, зупинок громадського транспорту, обрізку дерев та кущів тощо.</w:t>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Через засоби масової інформації було оголошено звернення до мешканців міста, приватних підприємців, трудових колективів та організацій про завдання з благоустрою міста. </w:t>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цей період впорядковано території парків, скверів, дитячих та спортивних майданчиків. Здійснено благоустрій Меморіалу Слави, пам’ятників та братських могил, всіх кладовищ в населених пунктах громади. Прибрано території підприємств, установ та організацій.</w:t>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Приведено в належний естетичний вигляд клумби та газони. Комунальне підприємство «Сквираблагоустрій» провело кронування та санітарну обрізку  аварійно-небезпечних дерев та кущів.</w:t>
      </w:r>
    </w:p>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покладених завдань, інспектором з благоустрою комунального підприємства «Сквираблагоустрій» проведено роботу щодо дотримання Закону України «Про благоустрій населених пунктів», Правил благоустрою на території Сквирської МТГ юридичними та фізичними особами:</w:t>
      </w:r>
    </w:p>
    <w:p w:rsidR="00000000" w:rsidDel="00000000" w:rsidP="00000000" w:rsidRDefault="00000000" w:rsidRPr="00000000" w14:paraId="0000021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855"/>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направлено 28 попереджень щодо приведення у належний стан території, яка перебуває у власності або орендована з урахуванням передбаченими законом меж;</w:t>
      </w:r>
    </w:p>
    <w:p w:rsidR="00000000" w:rsidDel="00000000" w:rsidP="00000000" w:rsidRDefault="00000000" w:rsidRPr="00000000" w14:paraId="0000021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855"/>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результатами перевірок звернень від громадян складено 8 актів обстеження;</w:t>
      </w:r>
    </w:p>
    <w:p w:rsidR="00000000" w:rsidDel="00000000" w:rsidP="00000000" w:rsidRDefault="00000000" w:rsidRPr="00000000" w14:paraId="0000021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855"/>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виконання рішення Сквирської міської ради щодо благоустрою територій до проведення весняного благоустрою вручено 130 пам’яток про благоустрій жителям та суб’єктам господарської діяльності всіх форм власності;</w:t>
      </w:r>
    </w:p>
    <w:p w:rsidR="00000000" w:rsidDel="00000000" w:rsidP="00000000" w:rsidRDefault="00000000" w:rsidRPr="00000000" w14:paraId="0000021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855"/>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к</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омісі</w:t>
      </w:r>
      <w:r w:rsidDel="00000000" w:rsidR="00000000" w:rsidRPr="00000000">
        <w:rPr>
          <w:rFonts w:ascii="Times New Roman" w:cs="Times New Roman" w:eastAsia="Times New Roman" w:hAnsi="Times New Roman"/>
          <w:sz w:val="28"/>
          <w:szCs w:val="28"/>
          <w:rtl w:val="0"/>
        </w:rPr>
        <w:t xml:space="preserve">єю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пров</w:t>
      </w:r>
      <w:r w:rsidDel="00000000" w:rsidR="00000000" w:rsidRPr="00000000">
        <w:rPr>
          <w:rFonts w:ascii="Times New Roman" w:cs="Times New Roman" w:eastAsia="Times New Roman" w:hAnsi="Times New Roman"/>
          <w:sz w:val="28"/>
          <w:szCs w:val="28"/>
          <w:rtl w:val="0"/>
        </w:rPr>
        <w:t xml:space="preserve">едено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обстеження зелених насаджень в кількості 350 штук, які включені в акт видалення або кронування.</w:t>
      </w:r>
    </w:p>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Постійно здійснюється профілактично-роз’яснювальна робота з жителями Сквирської МТГ щодо запобігання порушень законодавства в сфері благоустрою населених пунктів, про необхідність укладення договорів на вивезення твердих побутових відходів (сміття) зі своїх дворів, а також необхідність впорядкувати прилеглі до житлових будинків та земельних ділянок. </w:t>
      </w:r>
    </w:p>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виготовлення правовстановлюючих документів на полігон твердих побутових відходів в 2022 році розроблено проект землеустрою щодо відведення земельної ділянки у постійне користування під розміщення існуючого полігону твердих побутових відходів (11,02) для розміщення та експлуатації основних, підсобних і допоміжних будівель та споруд підприємств переробної, машинобудівної та іншої промисловості із земель не наданих у власність чи користування межах території Сквирської міської територіальної громади. Проєкт землеустрою затверджено  рішенням сесії Сквирської міської ради від 31.01.2023 року№ 23.12-29-VIII.</w:t>
      </w:r>
    </w:p>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Проведено реєстрацію в Державному реєстрі речових прав земельної ділянки, на якій розташовано полігон твердих побутових відходів, власником якої є Сквирська міська рада, правокористувач комунальне підприємство «Сквирське комунальне господарство».</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Регулярно проводяться роботи на полігоні твердих побутових відходів щодо впорядкування робочих карт.</w:t>
      </w:r>
    </w:p>
    <w:p w:rsidR="00000000" w:rsidDel="00000000" w:rsidP="00000000" w:rsidRDefault="00000000" w:rsidRPr="00000000" w14:paraId="00000223">
      <w:pPr>
        <w:widowControl w:val="0"/>
        <w:pBdr>
          <w:top w:space="0" w:sz="0" w:val="nil"/>
          <w:left w:space="0" w:sz="0" w:val="nil"/>
          <w:bottom w:space="0" w:sz="0" w:val="nil"/>
          <w:right w:space="0" w:sz="0" w:val="nil"/>
          <w:between w:space="0" w:sz="0" w:val="nil"/>
        </w:pBdr>
        <w:tabs>
          <w:tab w:val="center" w:leader="none" w:pos="4820"/>
          <w:tab w:val="right" w:leader="none" w:pos="9641"/>
        </w:tabs>
        <w:spacing w:line="240" w:lineRule="auto"/>
        <w:ind w:left="1" w:firstLine="56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10. Цивільний захист населення. </w:t>
      </w:r>
      <w:r w:rsidDel="00000000" w:rsidR="00000000" w:rsidRPr="00000000">
        <w:rPr>
          <w:rFonts w:ascii="Times New Roman" w:cs="Times New Roman" w:eastAsia="Times New Roman" w:hAnsi="Times New Roman"/>
          <w:b w:val="1"/>
          <w:sz w:val="28"/>
          <w:szCs w:val="28"/>
          <w:rtl w:val="0"/>
        </w:rPr>
        <w:t xml:space="preserve">Профілактика та протидія злочинності.</w:t>
      </w:r>
      <w:r w:rsidDel="00000000" w:rsidR="00000000" w:rsidRPr="00000000">
        <w:rPr>
          <w:rtl w:val="0"/>
        </w:rPr>
      </w:r>
    </w:p>
    <w:p w:rsidR="00000000" w:rsidDel="00000000" w:rsidP="00000000" w:rsidRDefault="00000000" w:rsidRPr="00000000" w14:paraId="00000224">
      <w:pPr>
        <w:shd w:fill="ffffff" w:val="clear"/>
        <w:spacing w:line="240" w:lineRule="auto"/>
        <w:ind w:left="-2" w:firstLine="571"/>
        <w:rPr>
          <w:rFonts w:ascii="Arial" w:cs="Arial" w:eastAsia="Arial" w:hAnsi="Arial"/>
          <w:sz w:val="21"/>
          <w:szCs w:val="21"/>
        </w:rPr>
      </w:pPr>
      <w:r w:rsidDel="00000000" w:rsidR="00000000" w:rsidRPr="00000000">
        <w:rPr>
          <w:rFonts w:ascii="Times New Roman" w:cs="Times New Roman" w:eastAsia="Times New Roman" w:hAnsi="Times New Roman"/>
          <w:sz w:val="28"/>
          <w:szCs w:val="28"/>
          <w:highlight w:val="white"/>
          <w:rtl w:val="0"/>
        </w:rPr>
        <w:t xml:space="preserve">Протягом звітного періоду особлива увага приділялася на заходи, які спрямовані на захист населення та територій громади в мирний час та в особливий період у сфері цивільного захисту. </w:t>
      </w:r>
      <w:r w:rsidDel="00000000" w:rsidR="00000000" w:rsidRPr="00000000">
        <w:rPr>
          <w:rFonts w:ascii="Times New Roman" w:cs="Times New Roman" w:eastAsia="Times New Roman" w:hAnsi="Times New Roman"/>
          <w:sz w:val="28"/>
          <w:szCs w:val="28"/>
          <w:rtl w:val="0"/>
        </w:rPr>
        <w:t xml:space="preserve">З цією метою Сквирською міською радою була затверджена програма «Фінансової підтримки Збройних Сил України, реалізації заходів та робіт з територіальної оборони на 2023 рік».</w:t>
      </w:r>
      <w:r w:rsidDel="00000000" w:rsidR="00000000" w:rsidRPr="00000000">
        <w:rPr>
          <w:rtl w:val="0"/>
        </w:rPr>
      </w:r>
    </w:p>
    <w:p w:rsidR="00000000" w:rsidDel="00000000" w:rsidP="00000000" w:rsidRDefault="00000000" w:rsidRPr="00000000" w14:paraId="00000225">
      <w:pPr>
        <w:ind w:left="-2" w:firstLine="56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Рішенням виконавчого комітету затверджено у новій редакції Положення про постійну комісію Сквирської міської ради з питань техногенно-екологічної безпеки та надзвичайних ситуацій та посадового складу комісії, створено Сквирську міську субланку Білоцерківської районної ланки територіальної підсистеми єдиної державної системи цивільного захисту Київської області. Не менш важливе рішення виконавчого комітету «Про створення територіальних спеціалізованих служб цивільного захисту Сквирської міської субланки Білоцерківської районної ланки територіальної підсистеми єдиної державної системи цивільного захисту Київської області та рішення «Про утворення Центру оперативного зв’язку на території Сквирської міської територіальної громади».  </w:t>
      </w:r>
    </w:p>
    <w:p w:rsidR="00000000" w:rsidDel="00000000" w:rsidP="00000000" w:rsidRDefault="00000000" w:rsidRPr="00000000" w14:paraId="00000226">
      <w:pPr>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Відповідно до «Сквирської міської цільової Програми захисту населення і територій від надзвичайних ситуацій техногенного та природного характеру, забезпечення пожежної безпеки на 2022-2025 роки» було виділено кошти на формування матеріального резерву Громади на випадок виникнення надзвичайної ситуації, загальна сума коштів становить 1 791380 грн, з них: 112 630 грн виділено на закупівлю 2-х бензопил, компресора повітряного, насоса глибинного та 2-х генераторів потужністю 3,2 КвТ. 1 678 750 грн виділені на закупівлю альтернативних джерел живлення: генератори потужністю 15 КвТ, 30 Квт, 50 Квт, 5,5 КвТ – 2 шт., 5 печей-буржуйок. </w:t>
      </w:r>
    </w:p>
    <w:p w:rsidR="00000000" w:rsidDel="00000000" w:rsidP="00000000" w:rsidRDefault="00000000" w:rsidRPr="00000000" w14:paraId="00000227">
      <w:pPr>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Особливу увагу було приділено фонду захисних споруд цивільного захисту Сквирської міської територіальної громади до якого входить 8 протирадіаційних та 20 найпростіших укриттів. Протягом січня-липня 2023 року з метою повноцінного функціонування фонду захисних споруд цивільного захисту неодноразово було проведено обстеження укриттів громади та оновлено облікові документи, зокрема – 8 протирадіаційних укриттів, з яких  1 готове, 6 обмежено готові, 1 не готове до використання. Також обстежено більше 10 підвальних приміщень для використання їх як найпростіших укриттів, 2 з яких взято на облік та зареєстровано в книзі обліку споруд подвійного призначення та найпростіших укриттів. За звітний період з місцевого бюджету виділено 599, 995 тис.грн для ремонту та облаштування укриттів. Рішенням сесії Сквирської міської ради прийнято рішення про виділення коштів на виготовлення проектно-кошторисної документації для нового будівництва протирадіаційного укриття на території ЗЗСО – І-ІІІ ст. ім. Петра Тисьменецького за адресою м. Сквира, вул, Шевченка, 43.</w:t>
      </w:r>
    </w:p>
    <w:p w:rsidR="00000000" w:rsidDel="00000000" w:rsidP="00000000" w:rsidRDefault="00000000" w:rsidRPr="00000000" w14:paraId="00000228">
      <w:pPr>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Відбулося сім засідань комісії з питань техногенно-екологічної безпеки та надзвичайних ситуацій міської ради (два з яких позачергові виїзні) на яких було розглянуто 22 питання та прийнято відповідні рішення. Зокрема розглянуто питання про протидію нещасних випадків на водних об’єктах, які розташовані на території Сквирської міської територіальної громади, протидію пожежам на території Громади. Розглянуто та затверджено договори відповідального зберігання для можливості відпуску матеріально-технічних цінностей з матеріального резерву для запобігання і ліквідації наслідків надзвичайних ситуацій та надання термінової допомоги постраждалому населенню в Сквирській міській територіальній громаді. Затверджено План укриття населення в фонді захисних споруд цивільного захисту Сквирської міської територіальної громади. Розглянуто питання протипожежного водопостачання на території Сквирської міської територіальної громади та протипожежний захист нового врожаю.</w:t>
      </w:r>
    </w:p>
    <w:p w:rsidR="00000000" w:rsidDel="00000000" w:rsidP="00000000" w:rsidRDefault="00000000" w:rsidRPr="00000000" w14:paraId="00000229">
      <w:pPr>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території громади функціонує система оповіщення, яка складається з сирени типу ОЗОН, пульту управління, що знаходиться у відділі поліції №1 Білоцерківського РУ НПУ та 4 гучномовці, розташовані м. Сквира, вул. Соборна (ринок), вул. Замкова (поблизу АТ «Укртелеком»), вул. Київська (ТОВ «Сквирський КХП»), вул. Залізнична (ТОВ «Гроно»). До оповіщення додатково залучаємо автотранспорт поліції, ДСНС, представників міської ради. Додатково відбувається оповіщення через інтернет ресурси міської ради.</w:t>
      </w:r>
    </w:p>
    <w:p w:rsidR="00000000" w:rsidDel="00000000" w:rsidP="00000000" w:rsidRDefault="00000000" w:rsidRPr="00000000" w14:paraId="0000022A">
      <w:pPr>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Було проведено оптимізацію Добровольчого формування №1 Сквирської міської територіальної громади (далі ДФ№1СМТГ), прийнято заяви добровольців про розірвання контракту добровольця територіальної громади,  видано довідки про членство в ДФ№1 Сквирської МТГ. Також проведено тестування особового складу ДФ№1 Сквирської МТГ.</w:t>
      </w:r>
    </w:p>
    <w:p w:rsidR="00000000" w:rsidDel="00000000" w:rsidP="00000000" w:rsidRDefault="00000000" w:rsidRPr="00000000" w14:paraId="0000022B">
      <w:pPr>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Прийнято 195 заяв для виплати допомоги особам, які були призвані на військову службу під час мобілізації. За кошти, які надійшли до благодійного рахунку Сквирської міської ради, на потреби для територіальної оборони з початку 2023 року було придбано плечово-ремінну систему в кількості 30 одиниць та зимове взуття в кількості 30 пар, літню форму одягу (костюми камуфляжні) 30 шт., плечово-ремінні системи – 10 шт. для основного складу ДФ№1 Сквирської МТГ. </w:t>
      </w:r>
    </w:p>
    <w:p w:rsidR="00000000" w:rsidDel="00000000" w:rsidP="00000000" w:rsidRDefault="00000000" w:rsidRPr="00000000" w14:paraId="0000022C">
      <w:pPr>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Сквирська міська рада велику увагу приділяла забезпеченню безпечної життєдіяльності  та ефективної реалізації державної політики у сфері профілактики правопорушень, зокрема:</w:t>
      </w:r>
    </w:p>
    <w:p w:rsidR="00000000" w:rsidDel="00000000" w:rsidP="00000000" w:rsidRDefault="00000000" w:rsidRPr="00000000" w14:paraId="0000022D">
      <w:pPr>
        <w:ind w:left="1" w:firstLine="5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Сквирською міською радою у 2022 році відповідно до Програми «Поліцейський офіцер громади» на 2022-2023 роки виділено кошти на придбання службового автомобіля для поліцейського офіцера громади в сумі 610000 гривень. Також, відповідно до Програми Сквирської міської ради з профілактики злочинності на 2021-2023 роки з місцевого бюджету виділено кошти в сумі 99920,78 гривень на придбання пального для автомобілів Сквирського відділу поліції.</w:t>
      </w:r>
    </w:p>
    <w:p w:rsidR="00000000" w:rsidDel="00000000" w:rsidP="00000000" w:rsidRDefault="00000000" w:rsidRPr="00000000" w14:paraId="0000022E">
      <w:pPr>
        <w:ind w:left="1" w:hanging="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2F">
      <w:pPr>
        <w:ind w:left="1" w:hanging="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30">
      <w:pPr>
        <w:ind w:left="1" w:hanging="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31">
      <w:pPr>
        <w:ind w:left="1" w:hanging="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32">
      <w:pPr>
        <w:pBdr>
          <w:top w:space="0" w:sz="0" w:val="nil"/>
          <w:left w:space="0" w:sz="0" w:val="nil"/>
          <w:bottom w:space="0" w:sz="0" w:val="nil"/>
          <w:right w:space="0" w:sz="0" w:val="nil"/>
          <w:between w:space="0" w:sz="0" w:val="nil"/>
        </w:pBdr>
        <w:spacing w:line="240" w:lineRule="auto"/>
        <w:ind w:left="1" w:firstLine="566"/>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33">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Начальник відділу </w:t>
      </w:r>
    </w:p>
    <w:p w:rsidR="00000000" w:rsidDel="00000000" w:rsidP="00000000" w:rsidRDefault="00000000" w:rsidRPr="00000000" w14:paraId="00000234">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економічно-інвестиційної діяльності </w:t>
      </w:r>
    </w:p>
    <w:p w:rsidR="00000000" w:rsidDel="00000000" w:rsidP="00000000" w:rsidRDefault="00000000" w:rsidRPr="00000000" w14:paraId="00000235">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sz w:val="28"/>
          <w:szCs w:val="28"/>
          <w:rtl w:val="0"/>
        </w:rPr>
        <w:t xml:space="preserve">та агропромислового розвитку міської ради                       </w:t>
      </w:r>
      <w:r w:rsidDel="00000000" w:rsidR="00000000" w:rsidRPr="00000000">
        <w:rPr>
          <w:rFonts w:ascii="Times New Roman" w:cs="Times New Roman" w:eastAsia="Times New Roman" w:hAnsi="Times New Roman"/>
          <w:b w:val="1"/>
          <w:color w:val="000000"/>
          <w:sz w:val="28"/>
          <w:szCs w:val="28"/>
          <w:rtl w:val="0"/>
        </w:rPr>
        <w:t xml:space="preserve">Оксана СУСЛОВА</w:t>
      </w:r>
      <w:r w:rsidDel="00000000" w:rsidR="00000000" w:rsidRPr="00000000">
        <w:rPr>
          <w:rtl w:val="0"/>
        </w:rPr>
      </w:r>
    </w:p>
    <w:sectPr>
      <w:headerReference r:id="rId7" w:type="default"/>
      <w:headerReference r:id="rId8" w:type="even"/>
      <w:pgSz w:h="16838" w:w="11906" w:orient="portrait"/>
      <w:pgMar w:bottom="1116.3779527559075" w:top="992.1259842519685" w:left="1700.7874015748032" w:right="577.2047244094489"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rial"/>
  <w:font w:name="Courier New"/>
  <w:font w:name="Antiqua"/>
  <w:font w:name="Times"/>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6">
    <w:pPr>
      <w:pBdr>
        <w:top w:space="0" w:sz="0" w:val="nil"/>
        <w:left w:space="0" w:sz="0" w:val="nil"/>
        <w:bottom w:space="0" w:sz="0" w:val="nil"/>
        <w:right w:space="0" w:sz="0" w:val="nil"/>
        <w:between w:space="0" w:sz="0" w:val="nil"/>
      </w:pBdr>
      <w:tabs>
        <w:tab w:val="center" w:leader="none" w:pos="4677"/>
        <w:tab w:val="right" w:leader="none" w:pos="9355"/>
      </w:tabs>
      <w:spacing w:line="240" w:lineRule="auto"/>
      <w:ind w:left="1" w:hanging="3"/>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37">
    <w:pPr>
      <w:pBdr>
        <w:top w:space="0" w:sz="0" w:val="nil"/>
        <w:left w:space="0" w:sz="0" w:val="nil"/>
        <w:bottom w:space="0" w:sz="0" w:val="nil"/>
        <w:right w:space="0" w:sz="0" w:val="nil"/>
        <w:between w:space="0" w:sz="0" w:val="nil"/>
      </w:pBdr>
      <w:tabs>
        <w:tab w:val="center" w:leader="none" w:pos="4677"/>
        <w:tab w:val="right" w:leader="none" w:pos="9355"/>
      </w:tabs>
      <w:spacing w:line="240" w:lineRule="auto"/>
      <w:ind w:left="1" w:hanging="3"/>
      <w:jc w:val="left"/>
      <w:rPr>
        <w:rFonts w:ascii="Antiqua" w:cs="Antiqua" w:eastAsia="Antiqua" w:hAnsi="Antiqua"/>
        <w:color w:val="000000"/>
        <w:sz w:val="28"/>
        <w:szCs w:val="2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8">
    <w:pPr>
      <w:pBdr>
        <w:top w:space="0" w:sz="0" w:val="nil"/>
        <w:left w:space="0" w:sz="0" w:val="nil"/>
        <w:bottom w:space="0" w:sz="0" w:val="nil"/>
        <w:right w:space="0" w:sz="0" w:val="nil"/>
        <w:between w:space="0" w:sz="0" w:val="nil"/>
      </w:pBdr>
      <w:tabs>
        <w:tab w:val="center" w:leader="none" w:pos="4677"/>
        <w:tab w:val="right" w:leader="none" w:pos="9355"/>
      </w:tabs>
      <w:spacing w:line="240" w:lineRule="auto"/>
      <w:ind w:left="1" w:hanging="3"/>
      <w:jc w:val="center"/>
      <w:rPr>
        <w:rFonts w:ascii="Antiqua" w:cs="Antiqua" w:eastAsia="Antiqua" w:hAnsi="Antiqua"/>
        <w:color w:val="000000"/>
        <w:sz w:val="28"/>
        <w:szCs w:val="28"/>
      </w:rPr>
    </w:pPr>
    <w:r w:rsidDel="00000000" w:rsidR="00000000" w:rsidRPr="00000000">
      <w:rPr>
        <w:rFonts w:ascii="Antiqua" w:cs="Antiqua" w:eastAsia="Antiqua" w:hAnsi="Antiqua"/>
        <w:color w:val="000000"/>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39">
    <w:pPr>
      <w:pBdr>
        <w:top w:space="0" w:sz="0" w:val="nil"/>
        <w:left w:space="0" w:sz="0" w:val="nil"/>
        <w:bottom w:space="0" w:sz="0" w:val="nil"/>
        <w:right w:space="0" w:sz="0" w:val="nil"/>
        <w:between w:space="0" w:sz="0" w:val="nil"/>
      </w:pBdr>
      <w:tabs>
        <w:tab w:val="center" w:leader="none" w:pos="4677"/>
        <w:tab w:val="right" w:leader="none" w:pos="9355"/>
      </w:tabs>
      <w:spacing w:line="240" w:lineRule="auto"/>
      <w:ind w:left="1" w:hanging="3"/>
      <w:jc w:val="left"/>
      <w:rPr>
        <w:rFonts w:ascii="Antiqua" w:cs="Antiqua" w:eastAsia="Antiqua" w:hAnsi="Antiqua"/>
        <w:color w:val="000000"/>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287" w:hanging="360.0000000000001"/>
      </w:pPr>
      <w:rPr>
        <w:rFonts w:ascii="Times New Roman" w:cs="Times New Roman" w:eastAsia="Times New Roman" w:hAnsi="Times New Roman"/>
      </w:rPr>
    </w:lvl>
    <w:lvl w:ilvl="1">
      <w:start w:val="1"/>
      <w:numFmt w:val="bullet"/>
      <w:lvlText w:val="o"/>
      <w:lvlJc w:val="left"/>
      <w:pPr>
        <w:ind w:left="2007" w:hanging="360"/>
      </w:pPr>
      <w:rPr>
        <w:rFonts w:ascii="Courier New" w:cs="Courier New" w:eastAsia="Courier New" w:hAnsi="Courier New"/>
      </w:rPr>
    </w:lvl>
    <w:lvl w:ilvl="2">
      <w:start w:val="1"/>
      <w:numFmt w:val="bullet"/>
      <w:lvlText w:val="▪"/>
      <w:lvlJc w:val="left"/>
      <w:pPr>
        <w:ind w:left="2727" w:hanging="360"/>
      </w:pPr>
      <w:rPr>
        <w:rFonts w:ascii="Noto Sans Symbols" w:cs="Noto Sans Symbols" w:eastAsia="Noto Sans Symbols" w:hAnsi="Noto Sans Symbols"/>
      </w:rPr>
    </w:lvl>
    <w:lvl w:ilvl="3">
      <w:start w:val="1"/>
      <w:numFmt w:val="bullet"/>
      <w:lvlText w:val="●"/>
      <w:lvlJc w:val="left"/>
      <w:pPr>
        <w:ind w:left="3447" w:hanging="360"/>
      </w:pPr>
      <w:rPr>
        <w:rFonts w:ascii="Noto Sans Symbols" w:cs="Noto Sans Symbols" w:eastAsia="Noto Sans Symbols" w:hAnsi="Noto Sans Symbols"/>
      </w:rPr>
    </w:lvl>
    <w:lvl w:ilvl="4">
      <w:start w:val="1"/>
      <w:numFmt w:val="bullet"/>
      <w:lvlText w:val="o"/>
      <w:lvlJc w:val="left"/>
      <w:pPr>
        <w:ind w:left="4167" w:hanging="360"/>
      </w:pPr>
      <w:rPr>
        <w:rFonts w:ascii="Courier New" w:cs="Courier New" w:eastAsia="Courier New" w:hAnsi="Courier New"/>
      </w:rPr>
    </w:lvl>
    <w:lvl w:ilvl="5">
      <w:start w:val="1"/>
      <w:numFmt w:val="bullet"/>
      <w:lvlText w:val="▪"/>
      <w:lvlJc w:val="left"/>
      <w:pPr>
        <w:ind w:left="4887" w:hanging="360"/>
      </w:pPr>
      <w:rPr>
        <w:rFonts w:ascii="Noto Sans Symbols" w:cs="Noto Sans Symbols" w:eastAsia="Noto Sans Symbols" w:hAnsi="Noto Sans Symbols"/>
      </w:rPr>
    </w:lvl>
    <w:lvl w:ilvl="6">
      <w:start w:val="1"/>
      <w:numFmt w:val="bullet"/>
      <w:lvlText w:val="●"/>
      <w:lvlJc w:val="left"/>
      <w:pPr>
        <w:ind w:left="5607" w:hanging="360"/>
      </w:pPr>
      <w:rPr>
        <w:rFonts w:ascii="Noto Sans Symbols" w:cs="Noto Sans Symbols" w:eastAsia="Noto Sans Symbols" w:hAnsi="Noto Sans Symbols"/>
      </w:rPr>
    </w:lvl>
    <w:lvl w:ilvl="7">
      <w:start w:val="1"/>
      <w:numFmt w:val="bullet"/>
      <w:lvlText w:val="o"/>
      <w:lvlJc w:val="left"/>
      <w:pPr>
        <w:ind w:left="6327" w:hanging="360"/>
      </w:pPr>
      <w:rPr>
        <w:rFonts w:ascii="Courier New" w:cs="Courier New" w:eastAsia="Courier New" w:hAnsi="Courier New"/>
      </w:rPr>
    </w:lvl>
    <w:lvl w:ilvl="8">
      <w:start w:val="1"/>
      <w:numFmt w:val="bullet"/>
      <w:lvlText w:val="▪"/>
      <w:lvlJc w:val="left"/>
      <w:pPr>
        <w:ind w:left="7047" w:hanging="360"/>
      </w:pPr>
      <w:rPr>
        <w:rFonts w:ascii="Noto Sans Symbols" w:cs="Noto Sans Symbols" w:eastAsia="Noto Sans Symbols" w:hAnsi="Noto Sans Symbols"/>
      </w:rPr>
    </w:lvl>
  </w:abstractNum>
  <w:abstractNum w:abstractNumId="3">
    <w:lvl w:ilvl="0">
      <w:start w:val="1"/>
      <w:numFmt w:val="bullet"/>
      <w:lvlText w:val="-"/>
      <w:lvlJc w:val="left"/>
      <w:pPr>
        <w:ind w:left="1287" w:hanging="360.0000000000001"/>
      </w:pPr>
      <w:rPr>
        <w:rFonts w:ascii="Times New Roman" w:cs="Times New Roman" w:eastAsia="Times New Roman" w:hAnsi="Times New Roman"/>
      </w:rPr>
    </w:lvl>
    <w:lvl w:ilvl="1">
      <w:start w:val="1"/>
      <w:numFmt w:val="bullet"/>
      <w:lvlText w:val="o"/>
      <w:lvlJc w:val="left"/>
      <w:pPr>
        <w:ind w:left="2007" w:hanging="360"/>
      </w:pPr>
      <w:rPr>
        <w:rFonts w:ascii="Courier New" w:cs="Courier New" w:eastAsia="Courier New" w:hAnsi="Courier New"/>
      </w:rPr>
    </w:lvl>
    <w:lvl w:ilvl="2">
      <w:start w:val="1"/>
      <w:numFmt w:val="bullet"/>
      <w:lvlText w:val="▪"/>
      <w:lvlJc w:val="left"/>
      <w:pPr>
        <w:ind w:left="2727" w:hanging="360"/>
      </w:pPr>
      <w:rPr>
        <w:rFonts w:ascii="Noto Sans Symbols" w:cs="Noto Sans Symbols" w:eastAsia="Noto Sans Symbols" w:hAnsi="Noto Sans Symbols"/>
      </w:rPr>
    </w:lvl>
    <w:lvl w:ilvl="3">
      <w:start w:val="1"/>
      <w:numFmt w:val="bullet"/>
      <w:lvlText w:val="●"/>
      <w:lvlJc w:val="left"/>
      <w:pPr>
        <w:ind w:left="3447" w:hanging="360"/>
      </w:pPr>
      <w:rPr>
        <w:rFonts w:ascii="Noto Sans Symbols" w:cs="Noto Sans Symbols" w:eastAsia="Noto Sans Symbols" w:hAnsi="Noto Sans Symbols"/>
      </w:rPr>
    </w:lvl>
    <w:lvl w:ilvl="4">
      <w:start w:val="1"/>
      <w:numFmt w:val="bullet"/>
      <w:lvlText w:val="o"/>
      <w:lvlJc w:val="left"/>
      <w:pPr>
        <w:ind w:left="4167" w:hanging="360"/>
      </w:pPr>
      <w:rPr>
        <w:rFonts w:ascii="Courier New" w:cs="Courier New" w:eastAsia="Courier New" w:hAnsi="Courier New"/>
      </w:rPr>
    </w:lvl>
    <w:lvl w:ilvl="5">
      <w:start w:val="1"/>
      <w:numFmt w:val="bullet"/>
      <w:lvlText w:val="▪"/>
      <w:lvlJc w:val="left"/>
      <w:pPr>
        <w:ind w:left="4887" w:hanging="360"/>
      </w:pPr>
      <w:rPr>
        <w:rFonts w:ascii="Noto Sans Symbols" w:cs="Noto Sans Symbols" w:eastAsia="Noto Sans Symbols" w:hAnsi="Noto Sans Symbols"/>
      </w:rPr>
    </w:lvl>
    <w:lvl w:ilvl="6">
      <w:start w:val="1"/>
      <w:numFmt w:val="bullet"/>
      <w:lvlText w:val="●"/>
      <w:lvlJc w:val="left"/>
      <w:pPr>
        <w:ind w:left="5607" w:hanging="360"/>
      </w:pPr>
      <w:rPr>
        <w:rFonts w:ascii="Noto Sans Symbols" w:cs="Noto Sans Symbols" w:eastAsia="Noto Sans Symbols" w:hAnsi="Noto Sans Symbols"/>
      </w:rPr>
    </w:lvl>
    <w:lvl w:ilvl="7">
      <w:start w:val="1"/>
      <w:numFmt w:val="bullet"/>
      <w:lvlText w:val="o"/>
      <w:lvlJc w:val="left"/>
      <w:pPr>
        <w:ind w:left="6327" w:hanging="360"/>
      </w:pPr>
      <w:rPr>
        <w:rFonts w:ascii="Courier New" w:cs="Courier New" w:eastAsia="Courier New" w:hAnsi="Courier New"/>
      </w:rPr>
    </w:lvl>
    <w:lvl w:ilvl="8">
      <w:start w:val="1"/>
      <w:numFmt w:val="bullet"/>
      <w:lvlText w:val="▪"/>
      <w:lvlJc w:val="left"/>
      <w:pPr>
        <w:ind w:left="7047" w:hanging="360"/>
      </w:pPr>
      <w:rPr>
        <w:rFonts w:ascii="Noto Sans Symbols" w:cs="Noto Sans Symbols" w:eastAsia="Noto Sans Symbols" w:hAnsi="Noto Sans Symbols"/>
      </w:rPr>
    </w:lvl>
  </w:abstractNum>
  <w:abstractNum w:abstractNumId="4">
    <w:lvl w:ilvl="0">
      <w:start w:val="1"/>
      <w:numFmt w:val="bullet"/>
      <w:lvlText w:val="-"/>
      <w:lvlJc w:val="left"/>
      <w:pPr>
        <w:ind w:left="1287" w:hanging="360.0000000000001"/>
      </w:pPr>
      <w:rPr>
        <w:rFonts w:ascii="Times New Roman" w:cs="Times New Roman" w:eastAsia="Times New Roman" w:hAnsi="Times New Roman"/>
      </w:rPr>
    </w:lvl>
    <w:lvl w:ilvl="1">
      <w:start w:val="1"/>
      <w:numFmt w:val="bullet"/>
      <w:lvlText w:val="o"/>
      <w:lvlJc w:val="left"/>
      <w:pPr>
        <w:ind w:left="2007" w:hanging="360"/>
      </w:pPr>
      <w:rPr>
        <w:rFonts w:ascii="Courier New" w:cs="Courier New" w:eastAsia="Courier New" w:hAnsi="Courier New"/>
      </w:rPr>
    </w:lvl>
    <w:lvl w:ilvl="2">
      <w:start w:val="1"/>
      <w:numFmt w:val="bullet"/>
      <w:lvlText w:val="▪"/>
      <w:lvlJc w:val="left"/>
      <w:pPr>
        <w:ind w:left="2727" w:hanging="360"/>
      </w:pPr>
      <w:rPr>
        <w:rFonts w:ascii="Noto Sans Symbols" w:cs="Noto Sans Symbols" w:eastAsia="Noto Sans Symbols" w:hAnsi="Noto Sans Symbols"/>
      </w:rPr>
    </w:lvl>
    <w:lvl w:ilvl="3">
      <w:start w:val="1"/>
      <w:numFmt w:val="bullet"/>
      <w:lvlText w:val="●"/>
      <w:lvlJc w:val="left"/>
      <w:pPr>
        <w:ind w:left="3447" w:hanging="360"/>
      </w:pPr>
      <w:rPr>
        <w:rFonts w:ascii="Noto Sans Symbols" w:cs="Noto Sans Symbols" w:eastAsia="Noto Sans Symbols" w:hAnsi="Noto Sans Symbols"/>
      </w:rPr>
    </w:lvl>
    <w:lvl w:ilvl="4">
      <w:start w:val="1"/>
      <w:numFmt w:val="bullet"/>
      <w:lvlText w:val="o"/>
      <w:lvlJc w:val="left"/>
      <w:pPr>
        <w:ind w:left="4167" w:hanging="360"/>
      </w:pPr>
      <w:rPr>
        <w:rFonts w:ascii="Courier New" w:cs="Courier New" w:eastAsia="Courier New" w:hAnsi="Courier New"/>
      </w:rPr>
    </w:lvl>
    <w:lvl w:ilvl="5">
      <w:start w:val="1"/>
      <w:numFmt w:val="bullet"/>
      <w:lvlText w:val="▪"/>
      <w:lvlJc w:val="left"/>
      <w:pPr>
        <w:ind w:left="4887" w:hanging="360"/>
      </w:pPr>
      <w:rPr>
        <w:rFonts w:ascii="Noto Sans Symbols" w:cs="Noto Sans Symbols" w:eastAsia="Noto Sans Symbols" w:hAnsi="Noto Sans Symbols"/>
      </w:rPr>
    </w:lvl>
    <w:lvl w:ilvl="6">
      <w:start w:val="1"/>
      <w:numFmt w:val="bullet"/>
      <w:lvlText w:val="●"/>
      <w:lvlJc w:val="left"/>
      <w:pPr>
        <w:ind w:left="5607" w:hanging="360"/>
      </w:pPr>
      <w:rPr>
        <w:rFonts w:ascii="Noto Sans Symbols" w:cs="Noto Sans Symbols" w:eastAsia="Noto Sans Symbols" w:hAnsi="Noto Sans Symbols"/>
      </w:rPr>
    </w:lvl>
    <w:lvl w:ilvl="7">
      <w:start w:val="1"/>
      <w:numFmt w:val="bullet"/>
      <w:lvlText w:val="o"/>
      <w:lvlJc w:val="left"/>
      <w:pPr>
        <w:ind w:left="6327" w:hanging="360"/>
      </w:pPr>
      <w:rPr>
        <w:rFonts w:ascii="Courier New" w:cs="Courier New" w:eastAsia="Courier New" w:hAnsi="Courier New"/>
      </w:rPr>
    </w:lvl>
    <w:lvl w:ilvl="8">
      <w:start w:val="1"/>
      <w:numFmt w:val="bullet"/>
      <w:lvlText w:val="▪"/>
      <w:lvlJc w:val="left"/>
      <w:pPr>
        <w:ind w:left="7047"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1287" w:hanging="360.0000000000001"/>
      </w:pPr>
      <w:rPr>
        <w:rFonts w:ascii="Noto Sans Symbols" w:cs="Noto Sans Symbols" w:eastAsia="Noto Sans Symbols" w:hAnsi="Noto Sans Symbols"/>
      </w:rPr>
    </w:lvl>
    <w:lvl w:ilvl="1">
      <w:start w:val="1"/>
      <w:numFmt w:val="bullet"/>
      <w:lvlText w:val="o"/>
      <w:lvlJc w:val="left"/>
      <w:pPr>
        <w:ind w:left="2007" w:hanging="360"/>
      </w:pPr>
      <w:rPr>
        <w:rFonts w:ascii="Courier New" w:cs="Courier New" w:eastAsia="Courier New" w:hAnsi="Courier New"/>
      </w:rPr>
    </w:lvl>
    <w:lvl w:ilvl="2">
      <w:start w:val="1"/>
      <w:numFmt w:val="bullet"/>
      <w:lvlText w:val="▪"/>
      <w:lvlJc w:val="left"/>
      <w:pPr>
        <w:ind w:left="2727" w:hanging="360"/>
      </w:pPr>
      <w:rPr>
        <w:rFonts w:ascii="Noto Sans Symbols" w:cs="Noto Sans Symbols" w:eastAsia="Noto Sans Symbols" w:hAnsi="Noto Sans Symbols"/>
      </w:rPr>
    </w:lvl>
    <w:lvl w:ilvl="3">
      <w:start w:val="1"/>
      <w:numFmt w:val="bullet"/>
      <w:lvlText w:val="●"/>
      <w:lvlJc w:val="left"/>
      <w:pPr>
        <w:ind w:left="3447" w:hanging="360"/>
      </w:pPr>
      <w:rPr>
        <w:rFonts w:ascii="Noto Sans Symbols" w:cs="Noto Sans Symbols" w:eastAsia="Noto Sans Symbols" w:hAnsi="Noto Sans Symbols"/>
      </w:rPr>
    </w:lvl>
    <w:lvl w:ilvl="4">
      <w:start w:val="1"/>
      <w:numFmt w:val="bullet"/>
      <w:lvlText w:val="o"/>
      <w:lvlJc w:val="left"/>
      <w:pPr>
        <w:ind w:left="4167" w:hanging="360"/>
      </w:pPr>
      <w:rPr>
        <w:rFonts w:ascii="Courier New" w:cs="Courier New" w:eastAsia="Courier New" w:hAnsi="Courier New"/>
      </w:rPr>
    </w:lvl>
    <w:lvl w:ilvl="5">
      <w:start w:val="1"/>
      <w:numFmt w:val="bullet"/>
      <w:lvlText w:val="▪"/>
      <w:lvlJc w:val="left"/>
      <w:pPr>
        <w:ind w:left="4887" w:hanging="360"/>
      </w:pPr>
      <w:rPr>
        <w:rFonts w:ascii="Noto Sans Symbols" w:cs="Noto Sans Symbols" w:eastAsia="Noto Sans Symbols" w:hAnsi="Noto Sans Symbols"/>
      </w:rPr>
    </w:lvl>
    <w:lvl w:ilvl="6">
      <w:start w:val="1"/>
      <w:numFmt w:val="bullet"/>
      <w:lvlText w:val="●"/>
      <w:lvlJc w:val="left"/>
      <w:pPr>
        <w:ind w:left="5607" w:hanging="360"/>
      </w:pPr>
      <w:rPr>
        <w:rFonts w:ascii="Noto Sans Symbols" w:cs="Noto Sans Symbols" w:eastAsia="Noto Sans Symbols" w:hAnsi="Noto Sans Symbols"/>
      </w:rPr>
    </w:lvl>
    <w:lvl w:ilvl="7">
      <w:start w:val="1"/>
      <w:numFmt w:val="bullet"/>
      <w:lvlText w:val="o"/>
      <w:lvlJc w:val="left"/>
      <w:pPr>
        <w:ind w:left="6327" w:hanging="360"/>
      </w:pPr>
      <w:rPr>
        <w:rFonts w:ascii="Courier New" w:cs="Courier New" w:eastAsia="Courier New" w:hAnsi="Courier New"/>
      </w:rPr>
    </w:lvl>
    <w:lvl w:ilvl="8">
      <w:start w:val="1"/>
      <w:numFmt w:val="bullet"/>
      <w:lvlText w:val="▪"/>
      <w:lvlJc w:val="left"/>
      <w:pPr>
        <w:ind w:left="7047"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imes" w:cs="Times" w:eastAsia="Times" w:hAnsi="Times"/>
        <w:sz w:val="18"/>
        <w:szCs w:val="18"/>
        <w:lang w:val="uk-UA"/>
      </w:rPr>
    </w:rPrDefault>
    <w:pPrDefault>
      <w:pPr>
        <w:ind w:hanging="1"/>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pPr>
      <w:suppressAutoHyphens w:val="1"/>
      <w:spacing w:line="1" w:lineRule="atLeast"/>
      <w:ind w:left="-1" w:leftChars="-1" w:hanging="1" w:hangingChars="1"/>
      <w:textDirection w:val="btLr"/>
      <w:textAlignment w:val="top"/>
      <w:outlineLvl w:val="0"/>
    </w:pPr>
    <w:rPr>
      <w:snapToGrid w:val="0"/>
      <w:position w:val="-1"/>
      <w:lang w:val="ru-RU"/>
    </w:rPr>
  </w:style>
  <w:style w:type="paragraph" w:styleId="1">
    <w:name w:val="heading 1"/>
    <w:basedOn w:val="a"/>
    <w:next w:val="a"/>
    <w:uiPriority w:val="9"/>
    <w:qFormat w:val="1"/>
    <w:pPr>
      <w:keepNext w:val="1"/>
      <w:keepLines w:val="1"/>
      <w:spacing w:after="120" w:before="480"/>
    </w:pPr>
    <w:rPr>
      <w:b w:val="1"/>
      <w:sz w:val="48"/>
      <w:szCs w:val="48"/>
    </w:rPr>
  </w:style>
  <w:style w:type="paragraph" w:styleId="2">
    <w:name w:val="heading 2"/>
    <w:basedOn w:val="a"/>
    <w:next w:val="a"/>
    <w:uiPriority w:val="9"/>
    <w:semiHidden w:val="1"/>
    <w:unhideWhenUsed w:val="1"/>
    <w:qFormat w:val="1"/>
    <w:pPr>
      <w:keepNext w:val="1"/>
      <w:keepLines w:val="1"/>
      <w:spacing w:after="80" w:before="360"/>
      <w:outlineLvl w:val="1"/>
    </w:pPr>
    <w:rPr>
      <w:b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sz w:val="22"/>
      <w:szCs w:val="22"/>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paragraph" w:styleId="a4" w:customStyle="1">
    <w:name w:val="Знак"/>
    <w:basedOn w:val="a"/>
    <w:pPr>
      <w:textAlignment w:val="auto"/>
    </w:pPr>
    <w:rPr>
      <w:rFonts w:ascii="Verdana" w:hAnsi="Verdana"/>
      <w:sz w:val="20"/>
      <w:lang w:eastAsia="en-US" w:val="en-US"/>
    </w:rPr>
  </w:style>
  <w:style w:type="paragraph" w:styleId="a5">
    <w:name w:val="header"/>
    <w:basedOn w:val="a"/>
    <w:pPr>
      <w:tabs>
        <w:tab w:val="center" w:pos="4677"/>
        <w:tab w:val="right" w:pos="9355"/>
      </w:tabs>
      <w:overflowPunct w:val="0"/>
      <w:autoSpaceDE w:val="0"/>
      <w:autoSpaceDN w:val="0"/>
      <w:adjustRightInd w:val="0"/>
      <w:textAlignment w:val="baseline"/>
    </w:pPr>
    <w:rPr>
      <w:rFonts w:ascii="Antiqua" w:hAnsi="Antiqua"/>
      <w:sz w:val="28"/>
      <w:lang w:val="hr-HR"/>
    </w:rPr>
  </w:style>
  <w:style w:type="character" w:styleId="a6">
    <w:name w:val="page number"/>
    <w:basedOn w:val="a0"/>
    <w:rPr>
      <w:w w:val="100"/>
      <w:position w:val="-1"/>
      <w:effect w:val="none"/>
      <w:vertAlign w:val="baseline"/>
      <w:cs w:val="0"/>
      <w:em w:val="none"/>
    </w:rPr>
  </w:style>
  <w:style w:type="paragraph" w:styleId="a7" w:customStyle="1">
    <w:name w:val="Основной текст с отступом;Подпись к рис.;Ïîäïèñü ê ðèñ."/>
    <w:basedOn w:val="a"/>
    <w:pPr>
      <w:ind w:firstLine="708"/>
      <w:textAlignment w:val="auto"/>
    </w:pPr>
    <w:rPr>
      <w:rFonts w:ascii="Times New Roman" w:hAnsi="Times New Roman"/>
      <w:sz w:val="28"/>
      <w:lang w:val="uk-UA"/>
    </w:rPr>
  </w:style>
  <w:style w:type="character" w:styleId="a8" w:customStyle="1">
    <w:name w:val="Основной текст с отступом Знак;Подпись к рис. Знак;Ïîäïèñü ê ðèñ. Знак"/>
    <w:rPr>
      <w:w w:val="100"/>
      <w:position w:val="-1"/>
      <w:sz w:val="28"/>
      <w:effect w:val="none"/>
      <w:vertAlign w:val="baseline"/>
      <w:cs w:val="0"/>
      <w:em w:val="none"/>
      <w:lang w:val="uk-UA"/>
    </w:rPr>
  </w:style>
  <w:style w:type="paragraph" w:styleId="20">
    <w:name w:val="Body Text Indent 2"/>
    <w:basedOn w:val="a"/>
    <w:pPr>
      <w:ind w:firstLine="720"/>
      <w:textAlignment w:val="auto"/>
    </w:pPr>
    <w:rPr>
      <w:rFonts w:ascii="Times New Roman" w:hAnsi="Times New Roman"/>
      <w:sz w:val="28"/>
      <w:lang w:val="uk-UA"/>
    </w:rPr>
  </w:style>
  <w:style w:type="character" w:styleId="21" w:customStyle="1">
    <w:name w:val="Основной текст с отступом 2 Знак"/>
    <w:rPr>
      <w:w w:val="100"/>
      <w:position w:val="-1"/>
      <w:sz w:val="28"/>
      <w:effect w:val="none"/>
      <w:vertAlign w:val="baseline"/>
      <w:cs w:val="0"/>
      <w:em w:val="none"/>
      <w:lang w:val="uk-UA"/>
    </w:rPr>
  </w:style>
  <w:style w:type="paragraph" w:styleId="a9">
    <w:name w:val="Balloon Text"/>
    <w:basedOn w:val="a"/>
    <w:pPr>
      <w:overflowPunct w:val="0"/>
      <w:autoSpaceDE w:val="0"/>
      <w:autoSpaceDN w:val="0"/>
      <w:adjustRightInd w:val="0"/>
      <w:textAlignment w:val="baseline"/>
    </w:pPr>
    <w:rPr>
      <w:rFonts w:ascii="Tahoma" w:hAnsi="Tahoma"/>
      <w:sz w:val="16"/>
      <w:szCs w:val="16"/>
      <w:lang w:val="hr-HR"/>
    </w:rPr>
  </w:style>
  <w:style w:type="character" w:styleId="aa" w:customStyle="1">
    <w:name w:val="Текст выноски Знак"/>
    <w:rPr>
      <w:rFonts w:ascii="Tahoma" w:cs="Tahoma" w:hAnsi="Tahoma"/>
      <w:w w:val="100"/>
      <w:position w:val="-1"/>
      <w:sz w:val="16"/>
      <w:szCs w:val="16"/>
      <w:effect w:val="none"/>
      <w:vertAlign w:val="baseline"/>
      <w:cs w:val="0"/>
      <w:em w:val="none"/>
      <w:lang w:val="hr-HR"/>
    </w:rPr>
  </w:style>
  <w:style w:type="paragraph" w:styleId="ab">
    <w:name w:val="List Paragraph"/>
    <w:basedOn w:val="a"/>
    <w:uiPriority w:val="1"/>
    <w:qFormat w:val="1"/>
    <w:pPr>
      <w:spacing w:after="200" w:line="276" w:lineRule="auto"/>
      <w:ind w:left="720"/>
      <w:contextualSpacing w:val="1"/>
      <w:textAlignment w:val="auto"/>
    </w:pPr>
    <w:rPr>
      <w:rFonts w:ascii="Calibri" w:hAnsi="Calibri"/>
      <w:sz w:val="22"/>
      <w:szCs w:val="22"/>
    </w:rPr>
  </w:style>
  <w:style w:type="paragraph" w:styleId="ac" w:customStyle="1">
    <w:name w:val="Нормальний текст"/>
    <w:basedOn w:val="a"/>
    <w:pPr>
      <w:spacing w:before="120"/>
      <w:ind w:firstLine="567"/>
      <w:textAlignment w:val="auto"/>
    </w:pPr>
    <w:rPr>
      <w:rFonts w:ascii="Antiqua" w:hAnsi="Antiqua"/>
      <w:sz w:val="26"/>
      <w:lang w:val="uk-UA"/>
    </w:rPr>
  </w:style>
  <w:style w:type="paragraph" w:styleId="ad">
    <w:name w:val="footer"/>
    <w:basedOn w:val="a"/>
    <w:pPr>
      <w:tabs>
        <w:tab w:val="center" w:pos="4677"/>
        <w:tab w:val="right" w:pos="9355"/>
      </w:tabs>
      <w:overflowPunct w:val="0"/>
      <w:autoSpaceDE w:val="0"/>
      <w:autoSpaceDN w:val="0"/>
      <w:adjustRightInd w:val="0"/>
      <w:textAlignment w:val="baseline"/>
    </w:pPr>
    <w:rPr>
      <w:rFonts w:ascii="Antiqua" w:hAnsi="Antiqua"/>
      <w:sz w:val="28"/>
      <w:lang w:val="hr-HR"/>
    </w:rPr>
  </w:style>
  <w:style w:type="character" w:styleId="ae" w:customStyle="1">
    <w:name w:val="Нижний колонтитул Знак"/>
    <w:rPr>
      <w:rFonts w:ascii="Antiqua" w:hAnsi="Antiqua"/>
      <w:w w:val="100"/>
      <w:position w:val="-1"/>
      <w:sz w:val="28"/>
      <w:effect w:val="none"/>
      <w:vertAlign w:val="baseline"/>
      <w:cs w:val="0"/>
      <w:em w:val="none"/>
      <w:lang w:val="hr-HR"/>
    </w:rPr>
  </w:style>
  <w:style w:type="paragraph" w:styleId="af">
    <w:name w:val="No Spacing"/>
    <w:uiPriority w:val="1"/>
    <w:qFormat w:val="1"/>
    <w:pPr>
      <w:suppressAutoHyphens w:val="1"/>
      <w:spacing w:line="1" w:lineRule="atLeast"/>
      <w:ind w:left="-1" w:leftChars="-1" w:hanging="1" w:hangingChars="1"/>
      <w:textDirection w:val="btLr"/>
      <w:textAlignment w:val="top"/>
      <w:outlineLvl w:val="0"/>
    </w:pPr>
    <w:rPr>
      <w:position w:val="-1"/>
      <w:sz w:val="22"/>
      <w:lang w:val="ru-RU"/>
    </w:rPr>
  </w:style>
  <w:style w:type="paragraph" w:styleId="af0" w:customStyle="1">
    <w:name w:val="Без інтервалів"/>
    <w:qFormat w:val="1"/>
    <w:pPr>
      <w:spacing w:line="1" w:lineRule="atLeast"/>
      <w:ind w:left="-1" w:leftChars="-1" w:hanging="1" w:hangingChars="1"/>
      <w:textDirection w:val="btLr"/>
      <w:textAlignment w:val="top"/>
      <w:outlineLvl w:val="0"/>
    </w:pPr>
    <w:rPr>
      <w:rFonts w:ascii="Calibri" w:cs="Calibri" w:eastAsia="Calibri" w:hAnsi="Calibri"/>
      <w:position w:val="-1"/>
      <w:sz w:val="22"/>
      <w:szCs w:val="22"/>
      <w:lang w:eastAsia="zh-CN"/>
    </w:rPr>
  </w:style>
  <w:style w:type="character" w:styleId="af1" w:customStyle="1">
    <w:name w:val="Без интервала Знак"/>
    <w:uiPriority w:val="1"/>
    <w:qFormat w:val="1"/>
    <w:rPr>
      <w:w w:val="100"/>
      <w:position w:val="-1"/>
      <w:sz w:val="22"/>
      <w:effect w:val="none"/>
      <w:vertAlign w:val="baseline"/>
      <w:cs w:val="0"/>
      <w:em w:val="none"/>
    </w:rPr>
  </w:style>
  <w:style w:type="table" w:styleId="af2">
    <w:name w:val="Table Grid"/>
    <w:basedOn w:val="a1"/>
    <w:pPr>
      <w:suppressAutoHyphens w:val="1"/>
      <w:spacing w:line="1" w:lineRule="atLeast"/>
      <w:ind w:left="-1" w:leftChars="-1" w:hanging="1" w:hangingChars="1"/>
      <w:textDirection w:val="btLr"/>
      <w:textAlignment w:val="top"/>
      <w:outlineLvl w:val="0"/>
    </w:pPr>
    <w:rPr>
      <w:rFonts w:ascii="Calibri" w:cs="Times New Roman" w:eastAsia="Calibri" w:hAnsi="Calibri"/>
      <w:position w:val="-1"/>
      <w:sz w:val="22"/>
      <w:szCs w:val="22"/>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10" w:customStyle="1">
    <w:name w:val="Без інтервалів1"/>
    <w:qFormat w:val="1"/>
    <w:pPr>
      <w:spacing w:line="1" w:lineRule="atLeast"/>
      <w:ind w:left="-1" w:leftChars="-1" w:hanging="1" w:hangingChars="1"/>
      <w:textDirection w:val="btLr"/>
      <w:textAlignment w:val="top"/>
      <w:outlineLvl w:val="0"/>
    </w:pPr>
    <w:rPr>
      <w:rFonts w:ascii="Calibri" w:cs="Calibri" w:eastAsia="Calibri" w:hAnsi="Calibri"/>
      <w:position w:val="-1"/>
      <w:sz w:val="22"/>
      <w:szCs w:val="22"/>
      <w:lang w:eastAsia="zh-CN"/>
    </w:rPr>
  </w:style>
  <w:style w:type="paragraph" w:styleId="Web111Web21211" w:customStyle="1">
    <w:name w:val="Обычный (Web);Знак1 Знак;Знак1 Знак Знак;Знак1 Знак Знак Знак Знак Знак Знак Знак;Обычный (Web) Знак Знак Знак Знак Знак Знак;Обычный (веб) Знак2;Обычный (веб) Знак1 Знак;Обычный (веб) Знак2 Знак1 Знак;Обычный (Интернет)1"/>
    <w:basedOn w:val="a"/>
    <w:next w:val="1Web"/>
    <w:pPr>
      <w:spacing w:after="100" w:afterAutospacing="1" w:before="100" w:beforeAutospacing="1"/>
      <w:textAlignment w:val="auto"/>
    </w:pPr>
    <w:rPr>
      <w:rFonts w:ascii="Times New Roman" w:hAnsi="Times New Roman"/>
      <w:sz w:val="24"/>
      <w:szCs w:val="24"/>
    </w:rPr>
  </w:style>
  <w:style w:type="paragraph" w:styleId="1Web" w:customStyle="1">
    <w:name w:val="Обычный (веб);Обычный (веб) Знак1 Знак Знак Знак;Обычный (веб) Знак Знак Знак Знак Знак;Обычный (Web) Знак Знак Знак Знак Знак"/>
    <w:basedOn w:val="a"/>
    <w:pPr>
      <w:overflowPunct w:val="0"/>
      <w:autoSpaceDE w:val="0"/>
      <w:autoSpaceDN w:val="0"/>
      <w:adjustRightInd w:val="0"/>
      <w:textAlignment w:val="baseline"/>
    </w:pPr>
    <w:rPr>
      <w:rFonts w:ascii="Times New Roman" w:hAnsi="Times New Roman"/>
      <w:sz w:val="24"/>
      <w:szCs w:val="24"/>
      <w:lang w:val="hr-HR"/>
    </w:rPr>
  </w:style>
  <w:style w:type="character" w:styleId="22" w:customStyle="1">
    <w:name w:val="Основний текст (2)_"/>
    <w:rPr>
      <w:w w:val="100"/>
      <w:position w:val="-1"/>
      <w:effect w:val="none"/>
      <w:shd w:color="auto" w:fill="ffffff" w:val="clear"/>
      <w:vertAlign w:val="baseline"/>
      <w:cs w:val="0"/>
      <w:em w:val="none"/>
    </w:rPr>
  </w:style>
  <w:style w:type="paragraph" w:styleId="210" w:customStyle="1">
    <w:name w:val="Основний текст (2)1"/>
    <w:basedOn w:val="a"/>
    <w:pPr>
      <w:widowControl w:val="0"/>
      <w:shd w:color="auto" w:fill="ffffff" w:val="clear"/>
      <w:spacing w:after="180" w:line="322" w:lineRule="atLeast"/>
      <w:textAlignment w:val="auto"/>
    </w:pPr>
    <w:rPr>
      <w:rFonts w:ascii="Times New Roman" w:hAnsi="Times New Roman"/>
      <w:sz w:val="20"/>
    </w:rPr>
  </w:style>
  <w:style w:type="character" w:styleId="af3" w:customStyle="1">
    <w:name w:val="Абзац списка Знак"/>
    <w:rPr>
      <w:rFonts w:ascii="Calibri" w:hAnsi="Calibri"/>
      <w:w w:val="100"/>
      <w:position w:val="-1"/>
      <w:sz w:val="22"/>
      <w:szCs w:val="22"/>
      <w:effect w:val="none"/>
      <w:vertAlign w:val="baseline"/>
      <w:cs w:val="0"/>
      <w:em w:val="none"/>
    </w:rPr>
  </w:style>
  <w:style w:type="character" w:styleId="Web21211" w:customStyle="1">
    <w:name w:val="Обычный (веб) Знак;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rPr>
      <w:w w:val="100"/>
      <w:position w:val="-1"/>
      <w:sz w:val="24"/>
      <w:szCs w:val="24"/>
      <w:effect w:val="none"/>
      <w:vertAlign w:val="baseline"/>
      <w:cs w:val="0"/>
      <w:em w:val="none"/>
      <w:lang w:val="hr-HR"/>
    </w:rPr>
  </w:style>
  <w:style w:type="character" w:styleId="af4">
    <w:name w:val="Strong"/>
    <w:uiPriority w:val="22"/>
    <w:qFormat w:val="1"/>
    <w:rPr>
      <w:b w:val="1"/>
      <w:bCs w:val="1"/>
      <w:w w:val="100"/>
      <w:position w:val="-1"/>
      <w:effect w:val="none"/>
      <w:vertAlign w:val="baseline"/>
      <w:cs w:val="0"/>
      <w:em w:val="none"/>
    </w:rPr>
  </w:style>
  <w:style w:type="paragraph" w:styleId="11" w:customStyle="1">
    <w:name w:val="Обычный1"/>
    <w:pPr>
      <w:widowControl w:val="0"/>
      <w:suppressAutoHyphens w:val="1"/>
      <w:spacing w:before="240" w:line="1" w:lineRule="atLeast"/>
      <w:ind w:left="-1" w:leftChars="-1" w:hanging="1" w:hangingChars="1"/>
      <w:textDirection w:val="btLr"/>
      <w:textAlignment w:val="top"/>
      <w:outlineLvl w:val="0"/>
    </w:pPr>
    <w:rPr>
      <w:rFonts w:ascii="Arial" w:cs="Arial" w:hAnsi="Arial"/>
      <w:color w:val="000000"/>
      <w:position w:val="-1"/>
      <w:sz w:val="24"/>
      <w:szCs w:val="24"/>
    </w:rPr>
  </w:style>
  <w:style w:type="character" w:styleId="docdatadocyv52455baiaagaaboqcaaad0acaaaxebwaaaaaaaaaaaaaaaaaaaaaaaaaaaaaaaaaaaaaaaaaaaaaaaaaaaaaaaaaaaaaaaaaaaaaaaaaaaaaaaaaaaaaaaaaaaaaaaaaaaaaaaaaaaaaaaaaaaaaaaaaaaaaaaaaaaaaaaaaaaaaaaaaaaaaaaaaaaaaaaaaaaaaaaaaaaaaaaaaaaaaaaaaaaaaaaaaaaaaaaaaaaaaa" w:customStyle="1">
    <w:name w:val="docdata;docy;v5;2455;baiaagaaboqcaaad0acaaaxebwaaaaaaaaaaaaaaaaaaaaaaaaaaaaaaaaaaaaaaaaaaaaaaaaaaaaaaaaaaaaaaaaaaaaaaaaaaaaaaaaaaaaaaaaaaaaaaaaaaaaaaaaaaaaaaaaaaaaaaaaaaaaaaaaaaaaaaaaaaaaaaaaaaaaaaaaaaaaaaaaaaaaaaaaaaaaaaaaaaaaaaaaaaaaaaaaaaaaaaaaaaaaaa"/>
    <w:rPr>
      <w:w w:val="100"/>
      <w:position w:val="-1"/>
      <w:effect w:val="none"/>
      <w:vertAlign w:val="baseline"/>
      <w:cs w:val="0"/>
      <w:em w:val="none"/>
    </w:rPr>
  </w:style>
  <w:style w:type="character" w:styleId="apple-tab-span" w:customStyle="1">
    <w:name w:val="apple-tab-span"/>
    <w:rPr>
      <w:w w:val="100"/>
      <w:position w:val="-1"/>
      <w:effect w:val="none"/>
      <w:vertAlign w:val="baseline"/>
      <w:cs w:val="0"/>
      <w:em w:val="none"/>
    </w:rPr>
  </w:style>
  <w:style w:type="paragraph" w:styleId="af5">
    <w:name w:val="Body Text"/>
    <w:basedOn w:val="a"/>
    <w:pPr>
      <w:overflowPunct w:val="0"/>
      <w:autoSpaceDE w:val="0"/>
      <w:autoSpaceDN w:val="0"/>
      <w:adjustRightInd w:val="0"/>
      <w:spacing w:after="120"/>
      <w:textAlignment w:val="baseline"/>
    </w:pPr>
    <w:rPr>
      <w:rFonts w:ascii="Antiqua" w:hAnsi="Antiqua"/>
      <w:sz w:val="28"/>
      <w:lang w:val="hr-HR"/>
    </w:rPr>
  </w:style>
  <w:style w:type="character" w:styleId="af6" w:customStyle="1">
    <w:name w:val="Основной текст Знак"/>
    <w:rPr>
      <w:rFonts w:ascii="Antiqua" w:hAnsi="Antiqua"/>
      <w:w w:val="100"/>
      <w:position w:val="-1"/>
      <w:sz w:val="28"/>
      <w:effect w:val="none"/>
      <w:vertAlign w:val="baseline"/>
      <w:cs w:val="0"/>
      <w:em w:val="none"/>
      <w:lang w:val="hr-HR"/>
    </w:rPr>
  </w:style>
  <w:style w:type="character" w:styleId="gridtext" w:customStyle="1">
    <w:name w:val="gridtext"/>
    <w:rPr>
      <w:w w:val="100"/>
      <w:position w:val="-1"/>
      <w:effect w:val="none"/>
      <w:vertAlign w:val="baseline"/>
      <w:cs w:val="0"/>
      <w:em w:val="none"/>
    </w:rPr>
  </w:style>
  <w:style w:type="paragraph" w:styleId="af7">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table" w:styleId="af8" w:customStyle="1">
    <w:basedOn w:val="TableNormal"/>
    <w:tblPr>
      <w:tblStyleRowBandSize w:val="1"/>
      <w:tblStyleColBandSize w:val="1"/>
      <w:tblCellMar>
        <w:left w:w="108.0" w:type="dxa"/>
        <w:right w:w="108.0" w:type="dxa"/>
      </w:tblCellMar>
    </w:tblPr>
  </w:style>
  <w:style w:type="paragraph" w:styleId="23" w:customStyle="1">
    <w:name w:val="Обычный2"/>
    <w:rsid w:val="0078720A"/>
    <w:rPr>
      <w:rFonts w:cs="Times New Roman" w:eastAsia="Times New Roman"/>
      <w:snapToGrid w:val="0"/>
      <w:szCs w:val="20"/>
      <w:lang w:val="ru-RU"/>
    </w:rPr>
  </w:style>
  <w:style w:type="paragraph" w:styleId="af9">
    <w:name w:val="Body Text Indent"/>
    <w:basedOn w:val="a"/>
    <w:link w:val="afa"/>
    <w:rsid w:val="0078720A"/>
    <w:pPr>
      <w:suppressAutoHyphens w:val="0"/>
      <w:spacing w:after="120" w:line="240" w:lineRule="auto"/>
      <w:ind w:left="283" w:leftChars="0" w:firstLine="0" w:firstLineChars="0"/>
      <w:jc w:val="left"/>
      <w:textDirection w:val="lrTb"/>
      <w:textAlignment w:val="auto"/>
      <w:outlineLvl w:val="9"/>
    </w:pPr>
    <w:rPr>
      <w:rFonts w:ascii="Times New Roman" w:cs="Times New Roman" w:eastAsia="Times New Roman" w:hAnsi="Times New Roman"/>
      <w:snapToGrid w:val="1"/>
      <w:position w:val="0"/>
      <w:sz w:val="24"/>
      <w:szCs w:val="24"/>
      <w:lang w:val="uk-UA"/>
    </w:rPr>
  </w:style>
  <w:style w:type="character" w:styleId="afa" w:customStyle="1">
    <w:name w:val="Основной текст с отступом Знак"/>
    <w:basedOn w:val="a0"/>
    <w:link w:val="af9"/>
    <w:rsid w:val="0078720A"/>
    <w:rPr>
      <w:rFonts w:ascii="Times New Roman" w:cs="Times New Roman" w:eastAsia="Times New Roman" w:hAnsi="Times New Roman"/>
      <w:sz w:val="24"/>
      <w:szCs w:val="24"/>
      <w:lang w:eastAsia="ru-RU"/>
    </w:rPr>
  </w:style>
  <w:style w:type="paragraph" w:styleId="afb">
    <w:name w:val="Normal (Web)"/>
    <w:basedOn w:val="a"/>
    <w:uiPriority w:val="99"/>
    <w:unhideWhenUsed w:val="1"/>
    <w:rsid w:val="0068544E"/>
    <w:pPr>
      <w:suppressAutoHyphens w:val="0"/>
      <w:spacing w:after="100" w:afterAutospacing="1" w:before="100" w:beforeAutospacing="1" w:line="240" w:lineRule="auto"/>
      <w:ind w:left="0" w:leftChars="0" w:firstLine="0" w:firstLineChars="0"/>
      <w:jc w:val="left"/>
      <w:textDirection w:val="lrTb"/>
      <w:textAlignment w:val="auto"/>
      <w:outlineLvl w:val="9"/>
    </w:pPr>
    <w:rPr>
      <w:rFonts w:ascii="Times New Roman" w:cs="Times New Roman" w:eastAsia="Times New Roman" w:hAnsi="Times New Roman"/>
      <w:snapToGrid w:val="1"/>
      <w:position w:val="0"/>
      <w:sz w:val="24"/>
      <w:szCs w:val="24"/>
    </w:rPr>
  </w:style>
  <w:style w:type="paragraph" w:styleId="Standard" w:customStyle="1">
    <w:name w:val="Standard"/>
    <w:rsid w:val="001C3086"/>
    <w:pPr>
      <w:suppressAutoHyphens w:val="1"/>
      <w:jc w:val="left"/>
      <w:textAlignment w:val="baseline"/>
    </w:pPr>
    <w:rPr>
      <w:rFonts w:ascii="Times New Roman" w:cs="Times New Roman" w:eastAsia="Times New Roman" w:hAnsi="Times New Roman"/>
      <w:kern w:val="1"/>
      <w:sz w:val="28"/>
      <w:szCs w:val="28"/>
      <w:lang w:eastAsia="zh-CN"/>
    </w:rPr>
  </w:style>
  <w:style w:type="paragraph" w:styleId="docdata" w:customStyle="1">
    <w:name w:val="docdata"/>
    <w:aliases w:val="docy,v5,3421,baiaagaaboqcaaadkwsaaawhcwaaaaaaaaaaaaaaaaaaaaaaaaaaaaaaaaaaaaaaaaaaaaaaaaaaaaaaaaaaaaaaaaaaaaaaaaaaaaaaaaaaaaaaaaaaaaaaaaaaaaaaaaaaaaaaaaaaaaaaaaaaaaaaaaaaaaaaaaaaaaaaaaaaaaaaaaaaaaaaaaaaaaaaaaaaaaaaaaaaaaaaaaaaaaaaaaaaaaaaaaaaaaaa"/>
    <w:basedOn w:val="a"/>
    <w:rsid w:val="00D02496"/>
    <w:pPr>
      <w:suppressAutoHyphens w:val="0"/>
      <w:spacing w:after="100" w:afterAutospacing="1" w:before="100" w:beforeAutospacing="1" w:line="240" w:lineRule="auto"/>
      <w:ind w:left="0" w:leftChars="0" w:firstLine="0" w:firstLineChars="0"/>
      <w:jc w:val="left"/>
      <w:textDirection w:val="lrTb"/>
      <w:textAlignment w:val="auto"/>
      <w:outlineLvl w:val="9"/>
    </w:pPr>
    <w:rPr>
      <w:rFonts w:ascii="Times New Roman" w:cs="Times New Roman" w:eastAsia="Times New Roman" w:hAnsi="Times New Roman"/>
      <w:snapToGrid w:val="1"/>
      <w:position w:val="0"/>
      <w:sz w:val="24"/>
      <w:szCs w:val="24"/>
      <w:lang w:eastAsia="uk-UA" w:val="uk-UA"/>
    </w:rPr>
  </w:style>
  <w:style w:type="paragraph" w:styleId="afc" w:customStyle="1">
    <w:basedOn w:val="a"/>
    <w:next w:val="afb"/>
    <w:uiPriority w:val="99"/>
    <w:rsid w:val="00BB1EE0"/>
    <w:pPr>
      <w:suppressAutoHyphens w:val="0"/>
      <w:spacing w:after="100" w:afterAutospacing="1" w:before="100" w:beforeAutospacing="1" w:line="240" w:lineRule="auto"/>
      <w:ind w:left="0" w:leftChars="0" w:firstLine="0" w:firstLineChars="0"/>
      <w:jc w:val="left"/>
      <w:textDirection w:val="lrTb"/>
      <w:textAlignment w:val="auto"/>
      <w:outlineLvl w:val="9"/>
    </w:pPr>
    <w:rPr>
      <w:rFonts w:ascii="Times New Roman" w:cs="Times New Roman" w:eastAsia="Times New Roman" w:hAnsi="Times New Roman"/>
      <w:snapToGrid w:val="1"/>
      <w:position w:val="0"/>
      <w:sz w:val="24"/>
      <w:szCs w:val="24"/>
    </w:rPr>
  </w:style>
  <w:style w:type="paragraph" w:styleId="HTML">
    <w:name w:val="HTML Preformatted"/>
    <w:basedOn w:val="a"/>
    <w:link w:val="HTML0"/>
    <w:rsid w:val="00D92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ind w:left="0" w:leftChars="0" w:firstLine="0" w:firstLineChars="0"/>
      <w:jc w:val="left"/>
      <w:textDirection w:val="lrTb"/>
      <w:textAlignment w:val="auto"/>
      <w:outlineLvl w:val="9"/>
    </w:pPr>
    <w:rPr>
      <w:rFonts w:ascii="Courier New" w:cs="Courier New" w:eastAsia="Times New Roman" w:hAnsi="Courier New"/>
      <w:snapToGrid w:val="1"/>
      <w:position w:val="0"/>
      <w:sz w:val="20"/>
      <w:szCs w:val="20"/>
    </w:rPr>
  </w:style>
  <w:style w:type="character" w:styleId="HTML0" w:customStyle="1">
    <w:name w:val="Стандартный HTML Знак"/>
    <w:basedOn w:val="a0"/>
    <w:link w:val="HTML"/>
    <w:rsid w:val="00D92897"/>
    <w:rPr>
      <w:rFonts w:ascii="Courier New" w:cs="Courier New" w:eastAsia="Times New Roman" w:hAnsi="Courier New"/>
      <w:sz w:val="20"/>
      <w:szCs w:val="20"/>
      <w:lang w:val="ru-RU"/>
    </w:rPr>
  </w:style>
  <w:style w:type="paragraph" w:styleId="Normal1" w:customStyle="1">
    <w:name w:val="Normal1"/>
    <w:rsid w:val="00D92897"/>
    <w:pPr>
      <w:jc w:val="left"/>
    </w:pPr>
    <w:rPr>
      <w:rFonts w:ascii="Arial" w:cs="Arial" w:eastAsia="Times New Roman" w:hAnsi="Arial"/>
      <w:sz w:val="24"/>
      <w:szCs w:val="24"/>
      <w:lang w:eastAsia="uk-UA"/>
    </w:rPr>
  </w:style>
  <w:style w:type="paragraph" w:styleId="afd" w:customStyle="1">
    <w:basedOn w:val="a"/>
    <w:next w:val="afb"/>
    <w:uiPriority w:val="99"/>
    <w:unhideWhenUsed w:val="1"/>
    <w:rsid w:val="00FD6E52"/>
    <w:pPr>
      <w:suppressAutoHyphens w:val="0"/>
      <w:spacing w:after="100" w:afterAutospacing="1" w:before="100" w:beforeAutospacing="1" w:line="240" w:lineRule="auto"/>
      <w:ind w:left="0" w:leftChars="0" w:firstLine="0" w:firstLineChars="0"/>
      <w:jc w:val="left"/>
      <w:textDirection w:val="lrTb"/>
      <w:textAlignment w:val="auto"/>
      <w:outlineLvl w:val="9"/>
    </w:pPr>
    <w:rPr>
      <w:rFonts w:ascii="Times New Roman" w:cs="Times New Roman" w:eastAsia="Times New Roman" w:hAnsi="Times New Roman"/>
      <w:snapToGrid w:val="1"/>
      <w:position w:val="0"/>
      <w:sz w:val="24"/>
      <w:szCs w:val="24"/>
    </w:rPr>
  </w:style>
  <w:style w:type="paragraph" w:styleId="30" w:customStyle="1">
    <w:name w:val="Обычный3"/>
    <w:rsid w:val="00AB02CE"/>
    <w:rPr>
      <w:rFonts w:cs="Times New Roman" w:eastAsia="Times New Roman"/>
      <w:snapToGrid w:val="0"/>
      <w:szCs w:val="20"/>
      <w:lang w:val="ru-RU"/>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Elu/xIorGdCEPUXJ2lrugN90tg==">CgMxLjAyCWguMzBqMHpsbDIOaC54NmUyZHhpNzI2dmEyCWguMWZvYjl0ZTIJaC40ZDM0b2c4MgloLjJldDkycDAyCWguMnM4ZXlvMTIJaC4zZHk2dmttMghoLnR5amN3dDIJaC4xN2RwOHZ1MghoLmxueGJ6OTIJaC4zNW5rdW4yMgloLjNyZGNyam4yCWguMWtzdjR1djIJaC40NHNpbmlvMgloLjJqeHN4cWg4AHIhMW1odnI0NEF5ajdPdldLQlpaNGxmMDlURVBvZkZJMVp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2023-04-24T13:09:00Z</dcterms:created>
  <dc:creator>oem2</dc:creator>
</cp:coreProperties>
</file>